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7F7B1" w14:textId="70DB29A1" w:rsidR="007B7606" w:rsidRPr="00C01E81" w:rsidRDefault="00832CD9" w:rsidP="00C01E81">
      <w:pPr>
        <w:pStyle w:val="2"/>
        <w:rPr>
          <w:rFonts w:ascii="GHEA Grapalat" w:hAnsi="GHEA Grapalat"/>
          <w:b/>
          <w:sz w:val="32"/>
          <w:szCs w:val="32"/>
        </w:rPr>
      </w:pPr>
      <w:r w:rsidRPr="00C01E81">
        <w:rPr>
          <w:rFonts w:ascii="GHEA Grapalat" w:hAnsi="GHEA Grapalat"/>
          <w:b/>
          <w:sz w:val="32"/>
          <w:szCs w:val="32"/>
        </w:rPr>
        <w:t>600.0</w:t>
      </w:r>
      <w:r w:rsidR="009815C0" w:rsidRPr="00C01E81">
        <w:rPr>
          <w:rFonts w:ascii="GHEA Grapalat" w:hAnsi="GHEA Grapalat"/>
          <w:b/>
          <w:sz w:val="32"/>
          <w:szCs w:val="32"/>
        </w:rPr>
        <w:t>292</w:t>
      </w:r>
      <w:r w:rsidR="005E53A0" w:rsidRPr="00C01E81">
        <w:rPr>
          <w:rFonts w:ascii="GHEA Grapalat" w:hAnsi="GHEA Grapalat"/>
          <w:b/>
          <w:sz w:val="32"/>
          <w:szCs w:val="32"/>
        </w:rPr>
        <w:t>.</w:t>
      </w:r>
      <w:r w:rsidR="001526D0" w:rsidRPr="00C01E81">
        <w:rPr>
          <w:rFonts w:ascii="GHEA Grapalat" w:hAnsi="GHEA Grapalat"/>
          <w:b/>
          <w:sz w:val="32"/>
          <w:szCs w:val="32"/>
        </w:rPr>
        <w:t>18</w:t>
      </w:r>
      <w:r w:rsidR="005E53A0" w:rsidRPr="00C01E81">
        <w:rPr>
          <w:rFonts w:ascii="GHEA Grapalat" w:hAnsi="GHEA Grapalat"/>
          <w:b/>
          <w:sz w:val="32"/>
          <w:szCs w:val="32"/>
        </w:rPr>
        <w:t>.</w:t>
      </w:r>
      <w:r w:rsidR="001526D0" w:rsidRPr="00C01E81">
        <w:rPr>
          <w:rFonts w:ascii="GHEA Grapalat" w:hAnsi="GHEA Grapalat"/>
          <w:b/>
          <w:sz w:val="32"/>
          <w:szCs w:val="32"/>
        </w:rPr>
        <w:t>0</w:t>
      </w:r>
      <w:r w:rsidR="009815C0" w:rsidRPr="00C01E81">
        <w:rPr>
          <w:rFonts w:ascii="GHEA Grapalat" w:hAnsi="GHEA Grapalat"/>
          <w:b/>
          <w:sz w:val="32"/>
          <w:szCs w:val="32"/>
        </w:rPr>
        <w:t>8</w:t>
      </w:r>
      <w:r w:rsidR="005E53A0" w:rsidRPr="00C01E81">
        <w:rPr>
          <w:rFonts w:ascii="GHEA Grapalat" w:hAnsi="GHEA Grapalat"/>
          <w:b/>
          <w:sz w:val="32"/>
          <w:szCs w:val="32"/>
        </w:rPr>
        <w:t>.2</w:t>
      </w:r>
      <w:r w:rsidR="009815C0" w:rsidRPr="00C01E81">
        <w:rPr>
          <w:rFonts w:ascii="GHEA Grapalat" w:hAnsi="GHEA Grapalat"/>
          <w:b/>
          <w:sz w:val="32"/>
          <w:szCs w:val="32"/>
        </w:rPr>
        <w:t>3</w:t>
      </w:r>
      <w:r w:rsidR="00DF1F13" w:rsidRPr="00C01E81">
        <w:rPr>
          <w:rFonts w:ascii="GHEA Grapalat" w:hAnsi="GHEA Grapalat"/>
          <w:b/>
          <w:sz w:val="32"/>
          <w:szCs w:val="32"/>
        </w:rPr>
        <w:t xml:space="preserve"> </w:t>
      </w:r>
      <w:r w:rsidR="004803C3" w:rsidRPr="00C01E81">
        <w:rPr>
          <w:rFonts w:ascii="GHEA Grapalat" w:hAnsi="GHEA Grapalat"/>
          <w:b/>
          <w:sz w:val="32"/>
          <w:szCs w:val="32"/>
        </w:rPr>
        <w:tab/>
      </w:r>
      <w:r w:rsidR="00C01E81" w:rsidRPr="00C01E81">
        <w:rPr>
          <w:rFonts w:ascii="GHEA Grapalat" w:hAnsi="GHEA Grapalat"/>
          <w:b/>
          <w:sz w:val="32"/>
          <w:szCs w:val="32"/>
        </w:rPr>
        <w:t xml:space="preserve"> </w:t>
      </w:r>
    </w:p>
    <w:p w14:paraId="3CE56222" w14:textId="5223524F" w:rsidR="007B7606" w:rsidRPr="003062E4" w:rsidRDefault="00BE1D6C" w:rsidP="00BE1D6C">
      <w:pPr>
        <w:pStyle w:val="600"/>
        <w:jc w:val="center"/>
        <w:rPr>
          <w:rFonts w:ascii="GHEA Grapalat" w:hAnsi="GHEA Grapalat"/>
        </w:rPr>
      </w:pPr>
      <w:r w:rsidRPr="00903C6E">
        <w:rPr>
          <w:rFonts w:ascii="Sylfaen" w:hAnsi="Sylfaen"/>
        </w:rPr>
        <w:object w:dxaOrig="3739" w:dyaOrig="3605" w14:anchorId="4A69A6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8" o:title=""/>
          </v:shape>
          <o:OLEObject Type="Embed" ProgID="Word.Document.8" ShapeID="_x0000_i1025" DrawAspect="Content" ObjectID="_1754396592" r:id="rId9"/>
        </w:object>
      </w:r>
    </w:p>
    <w:p w14:paraId="77A689E9" w14:textId="77777777" w:rsidR="00DF1F13" w:rsidRDefault="00DF1F13" w:rsidP="00DF1F13">
      <w:pPr>
        <w:pStyle w:val="voroshum"/>
        <w:spacing w:before="0"/>
        <w:rPr>
          <w:rFonts w:ascii="GHEA Grapalat" w:hAnsi="GHEA Grapalat"/>
        </w:rPr>
      </w:pPr>
    </w:p>
    <w:p w14:paraId="46F279D5" w14:textId="19C0CC18" w:rsidR="007B7606" w:rsidRPr="003062E4" w:rsidRDefault="003062E4" w:rsidP="00DF1F13">
      <w:pPr>
        <w:pStyle w:val="voroshum"/>
        <w:spacing w:before="0"/>
        <w:rPr>
          <w:rFonts w:ascii="GHEA Grapalat" w:hAnsi="GHEA Grapalat"/>
        </w:rPr>
      </w:pPr>
      <w:r w:rsidRPr="003062E4">
        <w:rPr>
          <w:rFonts w:ascii="GHEA Grapalat" w:hAnsi="GHEA Grapalat"/>
        </w:rPr>
        <w:t>ՀԱՅԱՍՏԱՆԻ</w:t>
      </w:r>
      <w:r w:rsidR="007B7606" w:rsidRPr="003062E4">
        <w:rPr>
          <w:rFonts w:ascii="GHEA Grapalat" w:hAnsi="GHEA Grapalat"/>
        </w:rPr>
        <w:t xml:space="preserve"> </w:t>
      </w:r>
      <w:r w:rsidRPr="003062E4">
        <w:rPr>
          <w:rFonts w:ascii="GHEA Grapalat" w:hAnsi="GHEA Grapalat"/>
        </w:rPr>
        <w:t>ՀԱՆՐԱՊԵՏՈՒԹՅԱՆ</w:t>
      </w:r>
      <w:r w:rsidR="007B7606" w:rsidRPr="003062E4">
        <w:rPr>
          <w:rFonts w:ascii="GHEA Grapalat" w:hAnsi="GHEA Grapalat"/>
        </w:rPr>
        <w:br/>
      </w:r>
      <w:r w:rsidRPr="003062E4">
        <w:rPr>
          <w:rFonts w:ascii="GHEA Grapalat" w:hAnsi="GHEA Grapalat"/>
        </w:rPr>
        <w:t>ՀԱՆՐԱՅԻՆ</w:t>
      </w:r>
      <w:r w:rsidR="007B7606" w:rsidRPr="003062E4">
        <w:rPr>
          <w:rFonts w:ascii="GHEA Grapalat" w:hAnsi="GHEA Grapalat"/>
        </w:rPr>
        <w:t xml:space="preserve"> </w:t>
      </w:r>
      <w:r w:rsidRPr="003062E4">
        <w:rPr>
          <w:rFonts w:ascii="GHEA Grapalat" w:hAnsi="GHEA Grapalat"/>
        </w:rPr>
        <w:t>ԾԱՌԱՅՈՒԹՅՈՒՆՆԵՐԸ</w:t>
      </w:r>
      <w:r w:rsidR="007B7606" w:rsidRPr="003062E4">
        <w:rPr>
          <w:rFonts w:ascii="GHEA Grapalat" w:hAnsi="GHEA Grapalat"/>
        </w:rPr>
        <w:t xml:space="preserve"> </w:t>
      </w:r>
      <w:r w:rsidRPr="003062E4">
        <w:rPr>
          <w:rFonts w:ascii="GHEA Grapalat" w:hAnsi="GHEA Grapalat"/>
        </w:rPr>
        <w:t>ԿԱՐԳԱՎՈՐՈՂ</w:t>
      </w:r>
      <w:r w:rsidR="007B7606" w:rsidRPr="003062E4">
        <w:rPr>
          <w:rFonts w:ascii="GHEA Grapalat" w:hAnsi="GHEA Grapalat"/>
        </w:rPr>
        <w:t xml:space="preserve"> </w:t>
      </w:r>
      <w:r w:rsidRPr="003062E4">
        <w:rPr>
          <w:rFonts w:ascii="GHEA Grapalat" w:hAnsi="GHEA Grapalat"/>
        </w:rPr>
        <w:t>ՀԱՆՁՆԱԺՈՂՈՎ</w:t>
      </w:r>
    </w:p>
    <w:p w14:paraId="5F38C528" w14:textId="158E5525" w:rsidR="007B7606" w:rsidRPr="00F32125" w:rsidRDefault="003062E4" w:rsidP="00BE1D6C">
      <w:pPr>
        <w:pStyle w:val="voroshum2"/>
        <w:rPr>
          <w:rFonts w:ascii="GHEA Grapalat" w:hAnsi="GHEA Grapalat"/>
          <w:spacing w:val="20"/>
          <w:sz w:val="32"/>
          <w:szCs w:val="32"/>
        </w:rPr>
      </w:pPr>
      <w:r w:rsidRPr="00F32125">
        <w:rPr>
          <w:rFonts w:ascii="GHEA Grapalat" w:hAnsi="GHEA Grapalat"/>
          <w:spacing w:val="20"/>
          <w:sz w:val="32"/>
          <w:szCs w:val="32"/>
        </w:rPr>
        <w:t>Ո</w:t>
      </w:r>
      <w:r w:rsidR="00C01E81">
        <w:rPr>
          <w:rFonts w:ascii="GHEA Grapalat" w:hAnsi="GHEA Grapalat"/>
          <w:spacing w:val="20"/>
          <w:sz w:val="32"/>
          <w:szCs w:val="32"/>
        </w:rPr>
        <w:t xml:space="preserve"> </w:t>
      </w:r>
      <w:r w:rsidRPr="00F32125">
        <w:rPr>
          <w:rFonts w:ascii="GHEA Grapalat" w:hAnsi="GHEA Grapalat"/>
          <w:spacing w:val="20"/>
          <w:sz w:val="32"/>
          <w:szCs w:val="32"/>
        </w:rPr>
        <w:t>Ր</w:t>
      </w:r>
      <w:r w:rsidR="00C01E81">
        <w:rPr>
          <w:rFonts w:ascii="GHEA Grapalat" w:hAnsi="GHEA Grapalat"/>
          <w:spacing w:val="20"/>
          <w:sz w:val="32"/>
          <w:szCs w:val="32"/>
        </w:rPr>
        <w:t xml:space="preserve"> </w:t>
      </w:r>
      <w:r w:rsidRPr="00F32125">
        <w:rPr>
          <w:rFonts w:ascii="GHEA Grapalat" w:hAnsi="GHEA Grapalat"/>
          <w:spacing w:val="20"/>
          <w:sz w:val="32"/>
          <w:szCs w:val="32"/>
        </w:rPr>
        <w:t>Ո</w:t>
      </w:r>
      <w:r w:rsidR="00C01E81">
        <w:rPr>
          <w:rFonts w:ascii="GHEA Grapalat" w:hAnsi="GHEA Grapalat"/>
          <w:spacing w:val="20"/>
          <w:sz w:val="32"/>
          <w:szCs w:val="32"/>
        </w:rPr>
        <w:t xml:space="preserve"> </w:t>
      </w:r>
      <w:r w:rsidRPr="00F32125">
        <w:rPr>
          <w:rFonts w:ascii="GHEA Grapalat" w:hAnsi="GHEA Grapalat"/>
          <w:spacing w:val="20"/>
          <w:sz w:val="32"/>
          <w:szCs w:val="32"/>
        </w:rPr>
        <w:t>Շ</w:t>
      </w:r>
      <w:r w:rsidR="00C01E81">
        <w:rPr>
          <w:rFonts w:ascii="GHEA Grapalat" w:hAnsi="GHEA Grapalat"/>
          <w:spacing w:val="20"/>
          <w:sz w:val="32"/>
          <w:szCs w:val="32"/>
        </w:rPr>
        <w:t xml:space="preserve"> </w:t>
      </w:r>
      <w:r w:rsidRPr="00F32125">
        <w:rPr>
          <w:rFonts w:ascii="GHEA Grapalat" w:hAnsi="GHEA Grapalat"/>
          <w:spacing w:val="20"/>
          <w:sz w:val="32"/>
          <w:szCs w:val="32"/>
        </w:rPr>
        <w:t>ՈՒ</w:t>
      </w:r>
      <w:r w:rsidR="00C01E81">
        <w:rPr>
          <w:rFonts w:ascii="GHEA Grapalat" w:hAnsi="GHEA Grapalat"/>
          <w:spacing w:val="20"/>
          <w:sz w:val="32"/>
          <w:szCs w:val="32"/>
        </w:rPr>
        <w:t xml:space="preserve"> </w:t>
      </w:r>
      <w:r w:rsidRPr="00F32125">
        <w:rPr>
          <w:rFonts w:ascii="GHEA Grapalat" w:hAnsi="GHEA Grapalat"/>
          <w:spacing w:val="20"/>
          <w:sz w:val="32"/>
          <w:szCs w:val="32"/>
        </w:rPr>
        <w:t>Մ</w:t>
      </w:r>
    </w:p>
    <w:p w14:paraId="1FF07523" w14:textId="77777777" w:rsidR="006065DB" w:rsidRPr="001802A0" w:rsidRDefault="006065DB" w:rsidP="00DF1F13">
      <w:pPr>
        <w:pStyle w:val="voroshum2"/>
        <w:spacing w:before="0"/>
        <w:rPr>
          <w:rFonts w:ascii="GHEA Grapalat" w:hAnsi="GHEA Grapalat"/>
          <w:sz w:val="16"/>
          <w:szCs w:val="16"/>
        </w:rPr>
      </w:pPr>
    </w:p>
    <w:p w14:paraId="01725C4D" w14:textId="1D0C7B39" w:rsidR="007B7606" w:rsidRPr="001802A0" w:rsidRDefault="009815C0" w:rsidP="00F63D31">
      <w:pPr>
        <w:pStyle w:val="data"/>
        <w:spacing w:line="240" w:lineRule="auto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18</w:t>
      </w:r>
      <w:r w:rsidR="00832CD9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օգոստոսի</w:t>
      </w:r>
      <w:r w:rsidR="00F32125" w:rsidRPr="00F3212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803C3" w:rsidRPr="00F32125">
        <w:rPr>
          <w:rFonts w:ascii="GHEA Grapalat" w:hAnsi="GHEA Grapalat"/>
          <w:sz w:val="24"/>
          <w:szCs w:val="24"/>
        </w:rPr>
        <w:t>20</w:t>
      </w:r>
      <w:r w:rsidR="005E53A0" w:rsidRPr="00F32125">
        <w:rPr>
          <w:rFonts w:ascii="GHEA Grapalat" w:hAnsi="GHEA Grapalat"/>
          <w:sz w:val="24"/>
          <w:szCs w:val="24"/>
        </w:rPr>
        <w:t>2</w:t>
      </w:r>
      <w:r w:rsidR="00722CE9">
        <w:rPr>
          <w:rFonts w:ascii="GHEA Grapalat" w:hAnsi="GHEA Grapalat"/>
          <w:sz w:val="24"/>
          <w:szCs w:val="24"/>
          <w:lang w:val="hy-AM"/>
        </w:rPr>
        <w:t>3</w:t>
      </w:r>
      <w:r w:rsidR="007B7606" w:rsidRPr="00F3212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062E4" w:rsidRPr="00F32125">
        <w:rPr>
          <w:rFonts w:ascii="GHEA Grapalat" w:hAnsi="GHEA Grapalat"/>
          <w:sz w:val="24"/>
          <w:szCs w:val="24"/>
        </w:rPr>
        <w:t>թվականի</w:t>
      </w:r>
      <w:proofErr w:type="spellEnd"/>
      <w:r w:rsidR="007B7606" w:rsidRPr="00F32125">
        <w:rPr>
          <w:rFonts w:ascii="GHEA Grapalat" w:hAnsi="GHEA Grapalat"/>
          <w:sz w:val="24"/>
          <w:szCs w:val="24"/>
        </w:rPr>
        <w:t xml:space="preserve"> №</w:t>
      </w:r>
      <w:r>
        <w:rPr>
          <w:rFonts w:ascii="GHEA Grapalat" w:hAnsi="GHEA Grapalat"/>
          <w:sz w:val="24"/>
          <w:szCs w:val="24"/>
          <w:lang w:val="hy-AM"/>
        </w:rPr>
        <w:t>292</w:t>
      </w:r>
      <w:r w:rsidR="00F32125" w:rsidRPr="00F32125">
        <w:rPr>
          <w:rFonts w:ascii="GHEA Grapalat" w:hAnsi="GHEA Grapalat"/>
          <w:sz w:val="24"/>
          <w:szCs w:val="24"/>
          <w:lang w:val="hy-AM"/>
        </w:rPr>
        <w:t>-Ա</w:t>
      </w:r>
      <w:r w:rsidR="007B7606" w:rsidRPr="00F32125">
        <w:rPr>
          <w:rFonts w:ascii="GHEA Grapalat" w:hAnsi="GHEA Grapalat"/>
          <w:sz w:val="24"/>
          <w:szCs w:val="24"/>
        </w:rPr>
        <w:br/>
      </w:r>
    </w:p>
    <w:p w14:paraId="1B4BB24B" w14:textId="2018A591" w:rsidR="00ED524C" w:rsidRPr="00002574" w:rsidRDefault="00F32125" w:rsidP="00F63D31">
      <w:pPr>
        <w:pStyle w:val="a9"/>
        <w:spacing w:line="228" w:lineRule="auto"/>
        <w:rPr>
          <w:rFonts w:ascii="GHEA Grapalat" w:hAnsi="GHEA Grapalat"/>
          <w:b/>
          <w:szCs w:val="24"/>
          <w:lang w:val="af-ZA"/>
        </w:rPr>
      </w:pPr>
      <w:r w:rsidRPr="004C69B0">
        <w:rPr>
          <w:rFonts w:ascii="GHEA Grapalat" w:hAnsi="GHEA Grapalat" w:cs="Sylfaen"/>
          <w:b/>
          <w:lang w:val="hy-AM"/>
        </w:rPr>
        <w:t xml:space="preserve">ՀԱՅԱՍՏԱՆԻ ՀԱՆՐԱՊԵՏՈՒԹՅԱՆ ԷՆԵՐԳԵՏԻԿԱՅԻ ԿԱՐԳԱՎՈՐՈՂ ՀԱՆՁՆԱԺՈՂՈՎԻ 2002 ԹՎԱԿԱՆԻ ՆՈՅԵՄԲԵՐԻ 1-Ի №79Ա ՈՐՈՇՄԱՆ ՄԵՋ </w:t>
      </w:r>
      <w:r w:rsidR="0088355A" w:rsidRPr="0021579A">
        <w:rPr>
          <w:rFonts w:ascii="GHEA Grapalat" w:hAnsi="GHEA Grapalat" w:cs="Sylfaen"/>
          <w:b/>
          <w:lang w:val="hy-AM"/>
        </w:rPr>
        <w:t xml:space="preserve">ԼՐԱՑՈՒՄ ԵՎ </w:t>
      </w:r>
      <w:r w:rsidRPr="0021579A">
        <w:rPr>
          <w:rFonts w:ascii="GHEA Grapalat" w:hAnsi="GHEA Grapalat" w:cs="Sylfaen"/>
          <w:b/>
          <w:lang w:val="hy-AM"/>
        </w:rPr>
        <w:t>ՓՈՓՈԽՈՒԹՅՈՒՆՆԵՐ Կ</w:t>
      </w:r>
      <w:r w:rsidRPr="004C69B0">
        <w:rPr>
          <w:rFonts w:ascii="GHEA Grapalat" w:hAnsi="GHEA Grapalat" w:cs="Sylfaen"/>
          <w:b/>
          <w:lang w:val="hy-AM"/>
        </w:rPr>
        <w:t>ԱՏԱՐԵԼՈՒ ՄԱՍԻՆ</w:t>
      </w:r>
    </w:p>
    <w:p w14:paraId="4203A331" w14:textId="77777777" w:rsidR="007B7606" w:rsidRPr="00002574" w:rsidRDefault="007B7606">
      <w:pPr>
        <w:pStyle w:val="a6"/>
        <w:jc w:val="left"/>
        <w:rPr>
          <w:rFonts w:ascii="GHEA Grapalat" w:hAnsi="GHEA Grapalat"/>
          <w:sz w:val="24"/>
          <w:szCs w:val="24"/>
          <w:lang w:val="af-ZA"/>
        </w:rPr>
      </w:pPr>
    </w:p>
    <w:p w14:paraId="1C2C5673" w14:textId="7F7525EC" w:rsidR="00F32125" w:rsidRPr="00F32125" w:rsidRDefault="00F32125" w:rsidP="00F63D31">
      <w:pPr>
        <w:pStyle w:val="20"/>
        <w:spacing w:line="331" w:lineRule="auto"/>
        <w:ind w:right="-2" w:firstLine="426"/>
        <w:jc w:val="both"/>
        <w:rPr>
          <w:rFonts w:ascii="GHEA Grapalat" w:hAnsi="GHEA Grapalat" w:cs="Sylfaen"/>
          <w:spacing w:val="-4"/>
          <w:sz w:val="24"/>
          <w:szCs w:val="24"/>
          <w:lang w:val="af-ZA"/>
        </w:rPr>
      </w:pPr>
      <w:r w:rsidRPr="00F32125">
        <w:rPr>
          <w:rFonts w:ascii="GHEA Grapalat" w:hAnsi="GHEA Grapalat" w:cs="Sylfaen"/>
          <w:spacing w:val="-4"/>
          <w:sz w:val="24"/>
          <w:szCs w:val="24"/>
          <w:lang w:val="af-ZA"/>
        </w:rPr>
        <w:t>Հիմք ընդունելով «Նորմատիվ իրավական ակտերի մասին» օրենքի 1-ին հոդվածի 2-րդ մասը, 33-րդ և 34-րդ հոդվածները՝</w:t>
      </w:r>
      <w:r w:rsidRPr="00F32125">
        <w:rPr>
          <w:rFonts w:ascii="GHEA Grapalat" w:hAnsi="GHEA Grapalat" w:cs="Sylfaen"/>
          <w:spacing w:val="-4"/>
          <w:sz w:val="24"/>
          <w:szCs w:val="24"/>
          <w:lang w:val="hy-AM"/>
        </w:rPr>
        <w:t xml:space="preserve"> </w:t>
      </w:r>
      <w:r w:rsidRPr="00F32125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Հայաստանի Հանրապետության հանրային ծառայությունները կարգավորող </w:t>
      </w:r>
      <w:r w:rsidRPr="00F32125">
        <w:rPr>
          <w:rFonts w:ascii="GHEA Grapalat" w:hAnsi="GHEA Grapalat" w:cs="Sylfaen"/>
          <w:spacing w:val="-4"/>
          <w:sz w:val="24"/>
          <w:szCs w:val="24"/>
          <w:lang w:val="hy-AM"/>
        </w:rPr>
        <w:t>հ</w:t>
      </w:r>
      <w:r w:rsidRPr="00F32125">
        <w:rPr>
          <w:rFonts w:ascii="GHEA Grapalat" w:hAnsi="GHEA Grapalat" w:cs="Sylfaen"/>
          <w:spacing w:val="-4"/>
          <w:sz w:val="24"/>
          <w:szCs w:val="24"/>
          <w:lang w:val="af-ZA"/>
        </w:rPr>
        <w:t>անձնաժողովը</w:t>
      </w:r>
      <w:r w:rsidR="00C01E81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r w:rsidRPr="00F32125">
        <w:rPr>
          <w:rFonts w:ascii="GHEA Grapalat" w:hAnsi="GHEA Grapalat" w:cs="Sylfaen"/>
          <w:b/>
          <w:spacing w:val="-4"/>
          <w:sz w:val="24"/>
          <w:szCs w:val="24"/>
          <w:lang w:val="af-ZA"/>
        </w:rPr>
        <w:t>որոշում է.</w:t>
      </w:r>
    </w:p>
    <w:p w14:paraId="6BFD36D7" w14:textId="21001370" w:rsidR="00F32125" w:rsidRPr="00F32125" w:rsidRDefault="00F32125" w:rsidP="00F63D31">
      <w:pPr>
        <w:pStyle w:val="20"/>
        <w:numPr>
          <w:ilvl w:val="0"/>
          <w:numId w:val="15"/>
        </w:numPr>
        <w:tabs>
          <w:tab w:val="clear" w:pos="720"/>
        </w:tabs>
        <w:spacing w:before="60" w:line="331" w:lineRule="auto"/>
        <w:ind w:left="0" w:right="-2" w:firstLine="426"/>
        <w:jc w:val="both"/>
        <w:rPr>
          <w:rFonts w:ascii="GHEA Grapalat" w:hAnsi="GHEA Grapalat" w:cs="Sylfaen"/>
          <w:bCs/>
          <w:spacing w:val="-4"/>
          <w:sz w:val="24"/>
          <w:szCs w:val="24"/>
          <w:lang w:val="af-ZA"/>
        </w:rPr>
      </w:pPr>
      <w:r w:rsidRPr="00F32125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Հայաստանի Հանրապետության </w:t>
      </w:r>
      <w:r w:rsidRPr="00F32125">
        <w:rPr>
          <w:rFonts w:ascii="GHEA Grapalat" w:hAnsi="GHEA Grapalat" w:cs="Sylfaen"/>
          <w:spacing w:val="-4"/>
          <w:sz w:val="24"/>
          <w:szCs w:val="24"/>
          <w:lang w:val="hy-AM"/>
        </w:rPr>
        <w:t>էներգետիկայի</w:t>
      </w:r>
      <w:r w:rsidRPr="00F32125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կարգավորող հանձնաժողովի</w:t>
      </w:r>
      <w:r w:rsidRPr="00F32125">
        <w:rPr>
          <w:rFonts w:ascii="GHEA Grapalat" w:hAnsi="GHEA Grapalat" w:cs="Sylfaen"/>
          <w:spacing w:val="-4"/>
          <w:sz w:val="24"/>
          <w:szCs w:val="24"/>
          <w:lang w:val="hy-AM"/>
        </w:rPr>
        <w:t xml:space="preserve"> </w:t>
      </w:r>
      <w:r w:rsidRPr="00F32125">
        <w:rPr>
          <w:rFonts w:ascii="GHEA Grapalat" w:hAnsi="GHEA Grapalat" w:cs="Sylfaen"/>
          <w:spacing w:val="-4"/>
          <w:sz w:val="24"/>
          <w:szCs w:val="24"/>
          <w:lang w:val="af-ZA"/>
        </w:rPr>
        <w:t>200</w:t>
      </w:r>
      <w:r w:rsidRPr="00F32125">
        <w:rPr>
          <w:rFonts w:ascii="GHEA Grapalat" w:hAnsi="GHEA Grapalat" w:cs="Sylfaen"/>
          <w:spacing w:val="-4"/>
          <w:sz w:val="24"/>
          <w:szCs w:val="24"/>
          <w:lang w:val="hy-AM"/>
        </w:rPr>
        <w:t>2</w:t>
      </w:r>
      <w:r w:rsidRPr="00F32125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թվականի </w:t>
      </w:r>
      <w:r w:rsidRPr="00F32125">
        <w:rPr>
          <w:rFonts w:ascii="GHEA Grapalat" w:hAnsi="GHEA Grapalat" w:cs="Sylfaen"/>
          <w:spacing w:val="-4"/>
          <w:sz w:val="24"/>
          <w:szCs w:val="24"/>
          <w:lang w:val="hy-AM"/>
        </w:rPr>
        <w:t>նոյեմբերի 1</w:t>
      </w:r>
      <w:r w:rsidRPr="00F32125">
        <w:rPr>
          <w:rFonts w:ascii="GHEA Grapalat" w:hAnsi="GHEA Grapalat" w:cs="Sylfaen"/>
          <w:spacing w:val="-4"/>
          <w:sz w:val="24"/>
          <w:szCs w:val="24"/>
          <w:lang w:val="af-ZA"/>
        </w:rPr>
        <w:t>-ի</w:t>
      </w:r>
      <w:r w:rsidRPr="00F32125">
        <w:rPr>
          <w:rFonts w:ascii="GHEA Grapalat" w:hAnsi="GHEA Grapalat"/>
          <w:color w:val="000000"/>
          <w:spacing w:val="-4"/>
          <w:sz w:val="21"/>
          <w:szCs w:val="21"/>
          <w:shd w:val="clear" w:color="auto" w:fill="FFFFFF"/>
          <w:lang w:val="af-ZA"/>
        </w:rPr>
        <w:t xml:space="preserve"> </w:t>
      </w:r>
      <w:r w:rsidRPr="00F32125">
        <w:rPr>
          <w:rFonts w:ascii="GHEA Grapalat" w:hAnsi="GHEA Grapalat" w:cs="Sylfaen"/>
          <w:bCs/>
          <w:spacing w:val="-4"/>
          <w:sz w:val="24"/>
          <w:szCs w:val="24"/>
          <w:lang w:val="af-ZA"/>
        </w:rPr>
        <w:t xml:space="preserve">«Հայաստանի Հանրապետության էներգետիկայի կարգավորող հանձնաժողովի 2002 թվականի օգոստոսի 30-ի </w:t>
      </w:r>
      <w:r w:rsidRPr="00F32125">
        <w:rPr>
          <w:rFonts w:ascii="GHEA Grapalat" w:hAnsi="GHEA Grapalat" w:cs="Sylfaen"/>
          <w:spacing w:val="-4"/>
          <w:sz w:val="24"/>
          <w:szCs w:val="24"/>
          <w:lang w:val="af-ZA"/>
        </w:rPr>
        <w:t>№</w:t>
      </w:r>
      <w:r w:rsidRPr="00F32125">
        <w:rPr>
          <w:rFonts w:ascii="GHEA Grapalat" w:hAnsi="GHEA Grapalat" w:cs="Sylfaen"/>
          <w:bCs/>
          <w:spacing w:val="-4"/>
          <w:sz w:val="24"/>
          <w:szCs w:val="24"/>
          <w:lang w:val="af-ZA"/>
        </w:rPr>
        <w:t>56</w:t>
      </w:r>
      <w:r w:rsidRPr="00F32125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>Ա</w:t>
      </w:r>
      <w:r w:rsidRPr="00F32125">
        <w:rPr>
          <w:rFonts w:ascii="GHEA Grapalat" w:hAnsi="GHEA Grapalat" w:cs="Sylfaen"/>
          <w:bCs/>
          <w:spacing w:val="-4"/>
          <w:sz w:val="24"/>
          <w:szCs w:val="24"/>
          <w:lang w:val="af-ZA"/>
        </w:rPr>
        <w:t xml:space="preserve"> որոշման մեջ փոփոխություն կատարելու </w:t>
      </w:r>
      <w:r w:rsidRPr="00F32125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>և «Հ</w:t>
      </w:r>
      <w:r w:rsidRPr="00F32125">
        <w:rPr>
          <w:rFonts w:ascii="GHEA Grapalat" w:hAnsi="GHEA Grapalat" w:cs="Sylfaen"/>
          <w:bCs/>
          <w:spacing w:val="-4"/>
          <w:sz w:val="24"/>
          <w:szCs w:val="24"/>
          <w:lang w:val="af-ZA"/>
        </w:rPr>
        <w:t>այաստանի էլեկտրական ցանցեր</w:t>
      </w:r>
      <w:r w:rsidRPr="00F32125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>»</w:t>
      </w:r>
      <w:r w:rsidRPr="00F32125">
        <w:rPr>
          <w:rFonts w:ascii="GHEA Grapalat" w:hAnsi="GHEA Grapalat" w:cs="Sylfaen"/>
          <w:bCs/>
          <w:spacing w:val="-4"/>
          <w:sz w:val="24"/>
          <w:szCs w:val="24"/>
          <w:lang w:val="af-ZA"/>
        </w:rPr>
        <w:t xml:space="preserve"> փակ բաժնետիրական ընկերության էլեկտրական էներգիայի (հզորության) բաշխման </w:t>
      </w:r>
      <w:r w:rsidRPr="00F32125">
        <w:rPr>
          <w:rFonts w:ascii="GHEA Grapalat" w:hAnsi="GHEA Grapalat" w:cs="Sylfaen"/>
          <w:spacing w:val="-4"/>
          <w:sz w:val="24"/>
          <w:szCs w:val="24"/>
          <w:lang w:val="af-ZA"/>
        </w:rPr>
        <w:t>№</w:t>
      </w:r>
      <w:r w:rsidRPr="00F32125">
        <w:rPr>
          <w:rFonts w:ascii="GHEA Grapalat" w:hAnsi="GHEA Grapalat" w:cs="Sylfaen"/>
          <w:bCs/>
          <w:spacing w:val="-4"/>
          <w:sz w:val="24"/>
          <w:szCs w:val="24"/>
          <w:lang w:val="af-ZA"/>
        </w:rPr>
        <w:t>0092 լիցենզիայի պայմանները հաստատելու մասին</w:t>
      </w:r>
      <w:r w:rsidRPr="00F32125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 xml:space="preserve">» </w:t>
      </w:r>
      <w:r w:rsidRPr="00F32125">
        <w:rPr>
          <w:rFonts w:ascii="GHEA Grapalat" w:hAnsi="GHEA Grapalat" w:cs="Sylfaen"/>
          <w:spacing w:val="-4"/>
          <w:sz w:val="24"/>
          <w:szCs w:val="24"/>
          <w:lang w:val="af-ZA"/>
        </w:rPr>
        <w:t>№</w:t>
      </w:r>
      <w:r w:rsidRPr="00F32125">
        <w:rPr>
          <w:rFonts w:ascii="GHEA Grapalat" w:hAnsi="GHEA Grapalat" w:cs="Sylfaen"/>
          <w:spacing w:val="-4"/>
          <w:sz w:val="24"/>
          <w:szCs w:val="24"/>
          <w:lang w:val="hy-AM"/>
        </w:rPr>
        <w:t xml:space="preserve">79Ա որոշման 2-րդ կետով հաստատված </w:t>
      </w:r>
      <w:r w:rsidRPr="00F32125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>«Հ</w:t>
      </w:r>
      <w:r w:rsidRPr="00F32125">
        <w:rPr>
          <w:rFonts w:ascii="GHEA Grapalat" w:hAnsi="GHEA Grapalat" w:cs="Sylfaen"/>
          <w:bCs/>
          <w:spacing w:val="-4"/>
          <w:sz w:val="24"/>
          <w:szCs w:val="24"/>
          <w:lang w:val="af-ZA"/>
        </w:rPr>
        <w:t>այաստանի էլեկտրական ցանցեր</w:t>
      </w:r>
      <w:r w:rsidRPr="00F32125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>»</w:t>
      </w:r>
      <w:r w:rsidRPr="00F32125">
        <w:rPr>
          <w:rFonts w:ascii="GHEA Grapalat" w:hAnsi="GHEA Grapalat" w:cs="Sylfaen"/>
          <w:bCs/>
          <w:spacing w:val="-4"/>
          <w:sz w:val="24"/>
          <w:szCs w:val="24"/>
          <w:lang w:val="af-ZA"/>
        </w:rPr>
        <w:t xml:space="preserve"> փակ բաժնետիրական ընկերության էլեկտրական էներգիայի (հզորության) բաշխման</w:t>
      </w:r>
      <w:r w:rsidRPr="00F32125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 xml:space="preserve"> </w:t>
      </w:r>
      <w:r w:rsidRPr="00F32125">
        <w:rPr>
          <w:rFonts w:ascii="GHEA Grapalat" w:hAnsi="GHEA Grapalat" w:cs="Sylfaen"/>
          <w:spacing w:val="-4"/>
          <w:sz w:val="24"/>
          <w:szCs w:val="24"/>
          <w:lang w:val="af-ZA"/>
        </w:rPr>
        <w:t>№</w:t>
      </w:r>
      <w:r w:rsidRPr="00F32125">
        <w:rPr>
          <w:rFonts w:ascii="GHEA Grapalat" w:hAnsi="GHEA Grapalat" w:cs="Sylfaen"/>
          <w:spacing w:val="-4"/>
          <w:sz w:val="24"/>
          <w:szCs w:val="24"/>
          <w:lang w:val="hy-AM"/>
        </w:rPr>
        <w:t>0092 լիցենզիայի պայմանների</w:t>
      </w:r>
      <w:r w:rsidR="00AA66BC">
        <w:rPr>
          <w:rFonts w:ascii="GHEA Grapalat" w:hAnsi="GHEA Grapalat" w:cs="Sylfaen"/>
          <w:spacing w:val="-4"/>
          <w:sz w:val="24"/>
          <w:szCs w:val="24"/>
          <w:lang w:val="hy-AM"/>
        </w:rPr>
        <w:t xml:space="preserve"> </w:t>
      </w:r>
      <w:r w:rsidR="00AA66BC" w:rsidRPr="00F32125">
        <w:rPr>
          <w:rFonts w:ascii="GHEA Grapalat" w:hAnsi="GHEA Grapalat" w:cs="Sylfaen"/>
          <w:spacing w:val="-4"/>
          <w:sz w:val="24"/>
          <w:szCs w:val="24"/>
          <w:lang w:val="hy-AM"/>
        </w:rPr>
        <w:t>№1 հավելվածի</w:t>
      </w:r>
      <w:r w:rsidR="00E84F8D">
        <w:rPr>
          <w:rFonts w:ascii="GHEA Grapalat" w:hAnsi="GHEA Grapalat" w:cs="Sylfaen"/>
          <w:spacing w:val="-4"/>
          <w:sz w:val="24"/>
          <w:szCs w:val="24"/>
          <w:lang w:val="hy-AM"/>
        </w:rPr>
        <w:t>՝</w:t>
      </w:r>
      <w:r w:rsidR="00F16ACD" w:rsidRPr="00F16ACD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</w:p>
    <w:p w14:paraId="6AF9A55E" w14:textId="77777777" w:rsidR="00E84F8D" w:rsidRPr="00E84F8D" w:rsidRDefault="00E84F8D" w:rsidP="00F63D31">
      <w:pPr>
        <w:pStyle w:val="20"/>
        <w:numPr>
          <w:ilvl w:val="1"/>
          <w:numId w:val="15"/>
        </w:numPr>
        <w:tabs>
          <w:tab w:val="clear" w:pos="1440"/>
        </w:tabs>
        <w:spacing w:before="60" w:line="331" w:lineRule="auto"/>
        <w:ind w:left="851" w:right="-2" w:hanging="425"/>
        <w:jc w:val="both"/>
        <w:rPr>
          <w:rFonts w:ascii="GHEA Grapalat" w:hAnsi="GHEA Grapalat" w:cs="Sylfaen"/>
          <w:bCs/>
          <w:spacing w:val="-4"/>
          <w:sz w:val="24"/>
          <w:szCs w:val="24"/>
          <w:lang w:val="af-ZA"/>
        </w:rPr>
      </w:pPr>
      <w:r w:rsidRPr="00F16ACD">
        <w:rPr>
          <w:rFonts w:ascii="GHEA Grapalat" w:hAnsi="GHEA Grapalat" w:cs="Sylfaen"/>
          <w:spacing w:val="-4"/>
          <w:sz w:val="24"/>
          <w:szCs w:val="24"/>
          <w:lang w:val="af-ZA"/>
        </w:rPr>
        <w:t>7-</w:t>
      </w:r>
      <w:r>
        <w:rPr>
          <w:rFonts w:ascii="GHEA Grapalat" w:hAnsi="GHEA Grapalat" w:cs="Sylfaen"/>
          <w:spacing w:val="-4"/>
          <w:sz w:val="24"/>
          <w:szCs w:val="24"/>
          <w:lang w:val="hy-AM"/>
        </w:rPr>
        <w:t>րդ կետի՝</w:t>
      </w:r>
      <w:r w:rsidRPr="00F32125">
        <w:rPr>
          <w:rFonts w:ascii="GHEA Grapalat" w:hAnsi="GHEA Grapalat" w:cs="Sylfaen"/>
          <w:spacing w:val="-4"/>
          <w:sz w:val="24"/>
          <w:szCs w:val="24"/>
          <w:lang w:val="hy-AM"/>
        </w:rPr>
        <w:t xml:space="preserve"> </w:t>
      </w:r>
    </w:p>
    <w:p w14:paraId="6C2DD7BB" w14:textId="312AE043" w:rsidR="00F32125" w:rsidRPr="007658B0" w:rsidRDefault="00BD2577" w:rsidP="00F63D31">
      <w:pPr>
        <w:pStyle w:val="20"/>
        <w:spacing w:before="60" w:line="331" w:lineRule="auto"/>
        <w:ind w:left="426" w:right="-2"/>
        <w:jc w:val="both"/>
        <w:rPr>
          <w:rFonts w:ascii="GHEA Grapalat" w:hAnsi="GHEA Grapalat" w:cs="Sylfaen"/>
          <w:bCs/>
          <w:spacing w:val="-4"/>
          <w:sz w:val="24"/>
          <w:szCs w:val="24"/>
          <w:lang w:val="af-ZA"/>
        </w:rPr>
      </w:pPr>
      <w:r>
        <w:rPr>
          <w:rFonts w:ascii="GHEA Grapalat" w:hAnsi="GHEA Grapalat" w:cs="Sylfaen"/>
          <w:spacing w:val="-4"/>
          <w:sz w:val="24"/>
          <w:szCs w:val="24"/>
          <w:lang w:val="hy-AM"/>
        </w:rPr>
        <w:t>ա</w:t>
      </w:r>
      <w:r w:rsidRPr="00BD2577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. </w:t>
      </w:r>
      <w:r w:rsidR="00F16ACD">
        <w:rPr>
          <w:rFonts w:ascii="GHEA Grapalat" w:hAnsi="GHEA Grapalat" w:cs="Sylfaen"/>
          <w:spacing w:val="-4"/>
          <w:sz w:val="24"/>
          <w:szCs w:val="24"/>
          <w:lang w:val="hy-AM"/>
        </w:rPr>
        <w:t>1</w:t>
      </w:r>
      <w:r w:rsidR="00717932" w:rsidRPr="007658B0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-</w:t>
      </w:r>
      <w:r w:rsidR="00F16AC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ին ենթակետը լրացնել հետևյալ բովանդակությամբ «գ» պարբերությամբ</w:t>
      </w:r>
      <w:r w:rsidR="00717932" w:rsidRPr="007658B0">
        <w:rPr>
          <w:rFonts w:ascii="GHEA Grapalat" w:hAnsi="GHEA Grapalat" w:cs="Cambria Math"/>
          <w:color w:val="000000"/>
          <w:spacing w:val="-4"/>
          <w:sz w:val="24"/>
          <w:szCs w:val="24"/>
          <w:lang w:val="hy-AM"/>
        </w:rPr>
        <w:t>.</w:t>
      </w:r>
      <w:r w:rsidR="00717932" w:rsidRPr="007658B0">
        <w:rPr>
          <w:rFonts w:ascii="GHEA Grapalat" w:hAnsi="GHEA Grapalat" w:cs="Sylfaen"/>
          <w:spacing w:val="-4"/>
          <w:sz w:val="24"/>
          <w:szCs w:val="24"/>
          <w:lang w:val="hy-AM"/>
        </w:rPr>
        <w:t xml:space="preserve"> </w:t>
      </w:r>
    </w:p>
    <w:p w14:paraId="0B8A5121" w14:textId="77777777" w:rsidR="00CC51B8" w:rsidRPr="00F16ACD" w:rsidRDefault="00F16ACD" w:rsidP="00F63D31">
      <w:pPr>
        <w:spacing w:line="331" w:lineRule="auto"/>
        <w:ind w:firstLine="426"/>
        <w:jc w:val="both"/>
        <w:rPr>
          <w:rFonts w:ascii="GHEA Grapalat" w:hAnsi="GHEA Grapalat"/>
          <w:lang w:val="af-ZA"/>
        </w:rPr>
      </w:pPr>
      <w:r w:rsidRPr="002F1DC9">
        <w:rPr>
          <w:rFonts w:ascii="GHEA Grapalat" w:hAnsi="GHEA Grapalat"/>
          <w:lang w:val="hy-AM"/>
        </w:rPr>
        <w:t>«</w:t>
      </w:r>
      <w:r w:rsidR="00CC51B8" w:rsidRPr="002F1DC9">
        <w:rPr>
          <w:rFonts w:ascii="GHEA Grapalat" w:hAnsi="GHEA Grapalat"/>
          <w:lang w:val="hy-AM"/>
        </w:rPr>
        <w:t>գ</w:t>
      </w:r>
      <w:r w:rsidR="00CC51B8" w:rsidRPr="00F16ACD">
        <w:rPr>
          <w:rFonts w:ascii="GHEA Grapalat" w:hAnsi="GHEA Grapalat"/>
          <w:lang w:val="af-ZA"/>
        </w:rPr>
        <w:t xml:space="preserve">. </w:t>
      </w:r>
      <w:r w:rsidR="00CC51B8">
        <w:rPr>
          <w:rFonts w:ascii="GHEA Grapalat" w:hAnsi="GHEA Grapalat"/>
          <w:lang w:val="hy-AM"/>
        </w:rPr>
        <w:t>յ</w:t>
      </w:r>
      <w:r w:rsidR="00CC51B8" w:rsidRPr="002F1DC9">
        <w:rPr>
          <w:rFonts w:ascii="GHEA Grapalat" w:hAnsi="GHEA Grapalat"/>
          <w:lang w:val="hy-AM"/>
        </w:rPr>
        <w:t xml:space="preserve">ուրաքանչյուր տարվա վերանայման ժամանակ </w:t>
      </w:r>
      <w:r w:rsidR="00CC51B8">
        <w:rPr>
          <w:rFonts w:ascii="GHEA Grapalat" w:hAnsi="GHEA Grapalat"/>
          <w:lang w:val="hy-AM"/>
        </w:rPr>
        <w:t>փոփոխ</w:t>
      </w:r>
      <w:r w:rsidR="00CC51B8" w:rsidRPr="002F1DC9">
        <w:rPr>
          <w:rFonts w:ascii="GHEA Grapalat" w:hAnsi="GHEA Grapalat"/>
          <w:lang w:val="hy-AM"/>
        </w:rPr>
        <w:t xml:space="preserve">վում է </w:t>
      </w:r>
      <w:r w:rsidR="00CC51B8">
        <w:rPr>
          <w:rFonts w:ascii="GHEA Grapalat" w:hAnsi="GHEA Grapalat"/>
          <w:lang w:val="hy-AM"/>
        </w:rPr>
        <w:t>հետևյալ բանաձևով որոշված մեծության չափով</w:t>
      </w:r>
      <w:r w:rsidR="00CC51B8" w:rsidRPr="00F16ACD">
        <w:rPr>
          <w:rFonts w:ascii="GHEA Grapalat" w:hAnsi="GHEA Grapalat"/>
          <w:lang w:val="af-ZA"/>
        </w:rPr>
        <w:t>.</w:t>
      </w:r>
    </w:p>
    <w:p w14:paraId="54570906" w14:textId="77777777" w:rsidR="00CC51B8" w:rsidRPr="00321CE4" w:rsidRDefault="00FB07F4" w:rsidP="00F63D31">
      <w:pPr>
        <w:spacing w:line="331" w:lineRule="auto"/>
        <w:jc w:val="both"/>
        <w:rPr>
          <w:rFonts w:ascii="GHEA Grapalat" w:hAnsi="GHEA Grapalat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∆Շ</m:t>
              </m:r>
            </m:e>
            <m:sub>
              <m:r>
                <w:rPr>
                  <w:rFonts w:ascii="Cambria Math" w:hAnsi="Cambria Math"/>
                </w:rPr>
                <m:t>ՄՇ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j=1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k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ՆՄ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Փj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ՄՎ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Փj</m:t>
                              </m:r>
                            </m:sub>
                          </m:sSub>
                        </m:e>
                      </m:d>
                    </m:e>
                  </m:nary>
                  <m:r>
                    <w:rPr>
                      <w:rFonts w:ascii="Cambria Math" w:hAnsi="Cambria Math"/>
                    </w:rPr>
                    <m:t>-ՆՄ</m:t>
                  </m:r>
                </m:e>
                <m:sub>
                  <m:r>
                    <w:rPr>
                      <w:rFonts w:ascii="Cambria Math" w:hAnsi="Cambria Math"/>
                    </w:rPr>
                    <m:t>Բ</m:t>
                  </m:r>
                </m:sub>
              </m:sSub>
              <m:r>
                <w:rPr>
                  <w:rFonts w:ascii="Cambria Math" w:hAnsi="Cambria Math"/>
                </w:rPr>
                <m:t>*k*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ՏԿՄ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Բ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100%</m:t>
                      </m:r>
                    </m:den>
                  </m:f>
                </m:e>
              </m:d>
            </m:e>
          </m:d>
          <m:r>
            <w:rPr>
              <w:rFonts w:ascii="Cambria Math" w:hAnsi="Cambria Math"/>
            </w:rPr>
            <m:t>*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ՇՆ</m:t>
                  </m:r>
                </m:e>
                <m:sub>
                  <m:r>
                    <w:rPr>
                      <w:rFonts w:ascii="Cambria Math" w:hAnsi="Cambria Math"/>
                    </w:rPr>
                    <m:t>Հ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ՄՆ</m:t>
                  </m:r>
                </m:e>
                <m:sub>
                  <m:r>
                    <w:rPr>
                      <w:rFonts w:ascii="Cambria Math" w:hAnsi="Cambria Math"/>
                    </w:rPr>
                    <m:t>Հ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100%</m:t>
              </m:r>
            </m:den>
          </m:f>
          <m:r>
            <w:rPr>
              <w:rFonts w:ascii="Cambria Math" w:eastAsiaTheme="minorEastAsia" w:hAnsi="Cambria Math"/>
            </w:rPr>
            <m:t xml:space="preserve"> ,</m:t>
          </m:r>
        </m:oMath>
      </m:oMathPara>
    </w:p>
    <w:p w14:paraId="2A020133" w14:textId="77777777" w:rsidR="00CC51B8" w:rsidRDefault="00CC51B8" w:rsidP="00F63D31">
      <w:pPr>
        <w:spacing w:line="331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որտեղ՝</w:t>
      </w:r>
    </w:p>
    <w:p w14:paraId="29F4C916" w14:textId="77777777" w:rsidR="00CC51B8" w:rsidRDefault="00CC51B8" w:rsidP="00F63D31">
      <w:pPr>
        <w:spacing w:line="331" w:lineRule="auto"/>
        <w:jc w:val="both"/>
        <w:rPr>
          <w:rFonts w:ascii="GHEA Grapalat" w:hAnsi="GHEA Grapalat"/>
          <w:lang w:val="hy-AM"/>
        </w:rPr>
      </w:pPr>
      <w:r w:rsidRPr="00747D10">
        <w:rPr>
          <w:rFonts w:ascii="GHEA Grapalat" w:hAnsi="GHEA Grapalat"/>
          <w:b/>
          <w:lang w:val="hy-AM"/>
        </w:rPr>
        <w:t>∆Շ</w:t>
      </w:r>
      <w:r w:rsidRPr="00747D10">
        <w:rPr>
          <w:rFonts w:ascii="GHEA Grapalat" w:hAnsi="GHEA Grapalat"/>
          <w:b/>
          <w:vertAlign w:val="subscript"/>
          <w:lang w:val="hy-AM"/>
        </w:rPr>
        <w:t>ՄՇ</w:t>
      </w:r>
      <w:r w:rsidRPr="00747D10">
        <w:rPr>
          <w:rFonts w:ascii="GHEA Grapalat" w:hAnsi="GHEA Grapalat"/>
          <w:b/>
          <w:lang w:val="hy-AM"/>
        </w:rPr>
        <w:t>-ն</w:t>
      </w:r>
      <w:r>
        <w:rPr>
          <w:rFonts w:ascii="GHEA Grapalat" w:hAnsi="GHEA Grapalat"/>
          <w:lang w:val="hy-AM"/>
        </w:rPr>
        <w:t xml:space="preserve"> նոր սպառողների կամ սպառողների վերակառուցվող սպառման համակարգերը էլեկտրական ցանցին միացմանն ուղղված ներդրումային ծախսի փոփոխությամբ պայմանավորված </w:t>
      </w:r>
      <w:r w:rsidRPr="00F710C3">
        <w:rPr>
          <w:rFonts w:ascii="GHEA Grapalat" w:hAnsi="GHEA Grapalat"/>
          <w:lang w:val="hy-AM"/>
        </w:rPr>
        <w:t>սույն կետում նշված</w:t>
      </w:r>
      <w:r>
        <w:rPr>
          <w:rFonts w:ascii="GHEA Grapalat" w:hAnsi="GHEA Grapalat"/>
          <w:lang w:val="hy-AM"/>
        </w:rPr>
        <w:t xml:space="preserve"> </w:t>
      </w:r>
      <w:r w:rsidRPr="00747D10">
        <w:rPr>
          <w:rFonts w:ascii="GHEA Grapalat" w:hAnsi="GHEA Grapalat"/>
          <w:lang w:val="hy-AM"/>
        </w:rPr>
        <w:t xml:space="preserve">հիմնական միջոցների մաշվածության (ոչ նյութական ակտիվների ամորտիզացիայի) և թույլատրելի շահույթի գումարային </w:t>
      </w:r>
      <w:r w:rsidRPr="00747D10">
        <w:rPr>
          <w:rFonts w:ascii="GHEA Grapalat" w:hAnsi="GHEA Grapalat"/>
          <w:lang w:val="hy-AM"/>
        </w:rPr>
        <w:lastRenderedPageBreak/>
        <w:t>տարեկան մեծության</w:t>
      </w:r>
      <w:r>
        <w:rPr>
          <w:rFonts w:ascii="GHEA Grapalat" w:hAnsi="GHEA Grapalat"/>
          <w:lang w:val="hy-AM"/>
        </w:rPr>
        <w:t xml:space="preserve"> առավելագույն շեմի</w:t>
      </w:r>
      <w:r w:rsidRPr="00747D1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հաշվարկային</w:t>
      </w:r>
      <w:r w:rsidRPr="00747D10">
        <w:rPr>
          <w:rFonts w:ascii="GHEA Grapalat" w:hAnsi="GHEA Grapalat"/>
          <w:lang w:val="hy-AM"/>
        </w:rPr>
        <w:t xml:space="preserve"> տարվա ճշգրտման մեծությունն է</w:t>
      </w:r>
      <w:r>
        <w:rPr>
          <w:rFonts w:ascii="GHEA Grapalat" w:hAnsi="GHEA Grapalat"/>
          <w:lang w:val="hy-AM"/>
        </w:rPr>
        <w:t xml:space="preserve"> (դրամ)</w:t>
      </w:r>
      <w:r w:rsidRPr="00747D10">
        <w:rPr>
          <w:rFonts w:ascii="GHEA Grapalat" w:hAnsi="GHEA Grapalat"/>
          <w:lang w:val="hy-AM"/>
        </w:rPr>
        <w:t>,</w:t>
      </w:r>
    </w:p>
    <w:p w14:paraId="2ED31661" w14:textId="77777777" w:rsidR="00CC51B8" w:rsidRPr="00321CE4" w:rsidRDefault="00CC51B8" w:rsidP="00F63D31">
      <w:pPr>
        <w:spacing w:line="331" w:lineRule="auto"/>
        <w:jc w:val="both"/>
        <w:rPr>
          <w:rFonts w:ascii="GHEA Grapalat" w:hAnsi="GHEA Grapalat"/>
          <w:lang w:val="hy-AM"/>
        </w:rPr>
      </w:pPr>
      <w:r w:rsidRPr="00321CE4">
        <w:rPr>
          <w:rFonts w:ascii="GHEA Grapalat" w:hAnsi="GHEA Grapalat"/>
          <w:b/>
          <w:lang w:val="hy-AM"/>
        </w:rPr>
        <w:t>k-ն</w:t>
      </w:r>
      <w:r>
        <w:rPr>
          <w:rFonts w:ascii="GHEA Grapalat" w:hAnsi="GHEA Grapalat"/>
          <w:lang w:val="hy-AM"/>
        </w:rPr>
        <w:t xml:space="preserve"> 2016 թվականից սկսած մինչև հաշվարկային տարվան նախորդող տարին ներառյալ ժամանակահատվածի տարիների թիվն է,</w:t>
      </w:r>
    </w:p>
    <w:p w14:paraId="730E425B" w14:textId="77777777" w:rsidR="00CC51B8" w:rsidRDefault="00CC51B8" w:rsidP="00F63D31">
      <w:pPr>
        <w:spacing w:line="331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ՆՄ</w:t>
      </w:r>
      <w:r>
        <w:rPr>
          <w:rFonts w:ascii="GHEA Grapalat" w:hAnsi="GHEA Grapalat"/>
          <w:b/>
          <w:vertAlign w:val="subscript"/>
          <w:lang w:val="hy-AM"/>
        </w:rPr>
        <w:t>Փ</w:t>
      </w:r>
      <w:r w:rsidRPr="00321CE4">
        <w:rPr>
          <w:rFonts w:ascii="GHEA Grapalat" w:hAnsi="GHEA Grapalat"/>
          <w:b/>
          <w:vertAlign w:val="subscript"/>
          <w:lang w:val="hy-AM"/>
        </w:rPr>
        <w:t>j</w:t>
      </w:r>
      <w:r w:rsidRPr="00747D10">
        <w:rPr>
          <w:rFonts w:ascii="GHEA Grapalat" w:hAnsi="GHEA Grapalat"/>
          <w:b/>
          <w:lang w:val="hy-AM"/>
        </w:rPr>
        <w:t>-ն</w:t>
      </w:r>
      <w:r>
        <w:rPr>
          <w:rFonts w:ascii="GHEA Grapalat" w:hAnsi="GHEA Grapalat"/>
          <w:lang w:val="hy-AM"/>
        </w:rPr>
        <w:t xml:space="preserve"> </w:t>
      </w:r>
      <w:r w:rsidRPr="00321CE4">
        <w:rPr>
          <w:rFonts w:ascii="GHEA Grapalat" w:hAnsi="GHEA Grapalat"/>
          <w:lang w:val="hy-AM"/>
        </w:rPr>
        <w:t>j-</w:t>
      </w:r>
      <w:r>
        <w:rPr>
          <w:rFonts w:ascii="GHEA Grapalat" w:hAnsi="GHEA Grapalat"/>
          <w:lang w:val="hy-AM"/>
        </w:rPr>
        <w:t>րդ տարում նոր սպառողների կամ սպառողների վերակառուցվող սպառման համակարգերը էլեկտրական ցանցին միացմանն ուղղված փաստացի ներդրումային ծախսի Հանձնաժողովի կողմից ընդունված մեծությունն է (դրամ),</w:t>
      </w:r>
    </w:p>
    <w:p w14:paraId="051482F7" w14:textId="77777777" w:rsidR="00CC51B8" w:rsidRDefault="00CC51B8" w:rsidP="00F63D31">
      <w:pPr>
        <w:spacing w:line="331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ՄՎ</w:t>
      </w:r>
      <w:r>
        <w:rPr>
          <w:rFonts w:ascii="GHEA Grapalat" w:hAnsi="GHEA Grapalat"/>
          <w:b/>
          <w:vertAlign w:val="subscript"/>
          <w:lang w:val="hy-AM"/>
        </w:rPr>
        <w:t>Փ</w:t>
      </w:r>
      <w:r w:rsidRPr="00747D10">
        <w:rPr>
          <w:rFonts w:ascii="GHEA Grapalat" w:hAnsi="GHEA Grapalat"/>
          <w:b/>
          <w:lang w:val="hy-AM"/>
        </w:rPr>
        <w:t>-ն</w:t>
      </w:r>
      <w:r>
        <w:rPr>
          <w:rFonts w:ascii="GHEA Grapalat" w:hAnsi="GHEA Grapalat"/>
          <w:lang w:val="hy-AM"/>
        </w:rPr>
        <w:t xml:space="preserve"> </w:t>
      </w:r>
      <w:r w:rsidRPr="00321CE4">
        <w:rPr>
          <w:rFonts w:ascii="GHEA Grapalat" w:hAnsi="GHEA Grapalat"/>
          <w:lang w:val="hy-AM"/>
        </w:rPr>
        <w:t>j-</w:t>
      </w:r>
      <w:r>
        <w:rPr>
          <w:rFonts w:ascii="GHEA Grapalat" w:hAnsi="GHEA Grapalat"/>
          <w:lang w:val="hy-AM"/>
        </w:rPr>
        <w:t>րդ տարում նոր սպառողների կամ սպառողների վերակառուցվող սպառման համակարգերը էլեկտրական ցանցին միացման դիմաց դիմող անձանցից փաստացի գանձված միացման վճարների մեծությունն է (դրամ),</w:t>
      </w:r>
    </w:p>
    <w:p w14:paraId="7EF0F267" w14:textId="0A08903E" w:rsidR="00CC51B8" w:rsidRDefault="00CC51B8" w:rsidP="00F63D31">
      <w:pPr>
        <w:spacing w:line="331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ՆՄ</w:t>
      </w:r>
      <w:r>
        <w:rPr>
          <w:rFonts w:ascii="GHEA Grapalat" w:hAnsi="GHEA Grapalat"/>
          <w:b/>
          <w:vertAlign w:val="subscript"/>
          <w:lang w:val="hy-AM"/>
        </w:rPr>
        <w:t>Բ</w:t>
      </w:r>
      <w:r w:rsidRPr="00747D10">
        <w:rPr>
          <w:rFonts w:ascii="GHEA Grapalat" w:hAnsi="GHEA Grapalat"/>
          <w:b/>
          <w:lang w:val="hy-AM"/>
        </w:rPr>
        <w:t>-ն</w:t>
      </w:r>
      <w:r>
        <w:rPr>
          <w:rFonts w:ascii="GHEA Grapalat" w:hAnsi="GHEA Grapalat"/>
          <w:lang w:val="hy-AM"/>
        </w:rPr>
        <w:t xml:space="preserve"> նոր սպառողների կամ սպառողների վերակառուցվող սպառման համակարգերը էլեկտրական ցանցին միացմանն ուղղված ներդրումային ծախսի բազային մեծություն</w:t>
      </w:r>
      <w:r w:rsidR="00C117B6">
        <w:rPr>
          <w:rFonts w:ascii="GHEA Grapalat" w:hAnsi="GHEA Grapalat"/>
          <w:lang w:val="hy-AM"/>
        </w:rPr>
        <w:t>ն</w:t>
      </w:r>
      <w:r>
        <w:rPr>
          <w:rFonts w:ascii="GHEA Grapalat" w:hAnsi="GHEA Grapalat"/>
          <w:lang w:val="hy-AM"/>
        </w:rPr>
        <w:t xml:space="preserve"> է, որն ընդունվում է հավասար 3</w:t>
      </w:r>
      <w:r w:rsidRPr="00975FEA">
        <w:rPr>
          <w:rFonts w:ascii="GHEA Grapalat" w:hAnsi="GHEA Grapalat"/>
          <w:lang w:val="hy-AM"/>
        </w:rPr>
        <w:t xml:space="preserve">.5 </w:t>
      </w:r>
      <w:r>
        <w:rPr>
          <w:rFonts w:ascii="GHEA Grapalat" w:hAnsi="GHEA Grapalat"/>
          <w:lang w:val="hy-AM"/>
        </w:rPr>
        <w:t>միլիարդ դրամ,</w:t>
      </w:r>
    </w:p>
    <w:p w14:paraId="7C904DDA" w14:textId="09AD2AEB" w:rsidR="00CC51B8" w:rsidRDefault="00CC51B8" w:rsidP="00F63D31">
      <w:pPr>
        <w:spacing w:line="331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ՏԿՄ</w:t>
      </w:r>
      <w:r>
        <w:rPr>
          <w:rFonts w:ascii="GHEA Grapalat" w:hAnsi="GHEA Grapalat"/>
          <w:b/>
          <w:vertAlign w:val="subscript"/>
          <w:lang w:val="hy-AM"/>
        </w:rPr>
        <w:t>Բ</w:t>
      </w:r>
      <w:r w:rsidRPr="00747D10">
        <w:rPr>
          <w:rFonts w:ascii="GHEA Grapalat" w:hAnsi="GHEA Grapalat"/>
          <w:b/>
          <w:lang w:val="hy-AM"/>
        </w:rPr>
        <w:t>-ն</w:t>
      </w:r>
      <w:r>
        <w:rPr>
          <w:rFonts w:ascii="GHEA Grapalat" w:hAnsi="GHEA Grapalat"/>
          <w:lang w:val="hy-AM"/>
        </w:rPr>
        <w:t xml:space="preserve"> նոր սպառողների կամ սպառողների վերակառուցվող սպառման համակարգերը էլեկտրական ցանցին միացման վճարների բազիսային տեսակարար կշիռն է միացմանն ուղղված ներդրումային ծախսի բազային մեծության</w:t>
      </w:r>
      <w:r w:rsidR="00276E24">
        <w:rPr>
          <w:rFonts w:ascii="GHEA Grapalat" w:hAnsi="GHEA Grapalat"/>
          <w:lang w:val="hy-AM"/>
        </w:rPr>
        <w:t xml:space="preserve"> մեջ, որն ընդունվում է </w:t>
      </w:r>
      <w:r w:rsidR="00E002D9" w:rsidRPr="00E002D9">
        <w:rPr>
          <w:rFonts w:ascii="GHEA Grapalat" w:hAnsi="GHEA Grapalat"/>
          <w:lang w:val="hy-AM"/>
        </w:rPr>
        <w:t xml:space="preserve">2016 </w:t>
      </w:r>
      <w:r w:rsidR="00E002D9">
        <w:rPr>
          <w:rFonts w:ascii="GHEA Grapalat" w:hAnsi="GHEA Grapalat"/>
          <w:lang w:val="hy-AM"/>
        </w:rPr>
        <w:t>թվականի ցուցանիշին հավասար</w:t>
      </w:r>
      <w:r>
        <w:rPr>
          <w:rFonts w:ascii="GHEA Grapalat" w:hAnsi="GHEA Grapalat"/>
          <w:lang w:val="hy-AM"/>
        </w:rPr>
        <w:t>,</w:t>
      </w:r>
    </w:p>
    <w:p w14:paraId="4707AEE3" w14:textId="0CD687E2" w:rsidR="00CC51B8" w:rsidRDefault="00CC51B8" w:rsidP="00F63D31">
      <w:pPr>
        <w:spacing w:line="331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ՇՆ</w:t>
      </w:r>
      <w:r>
        <w:rPr>
          <w:rFonts w:ascii="GHEA Grapalat" w:hAnsi="GHEA Grapalat"/>
          <w:b/>
          <w:vertAlign w:val="subscript"/>
          <w:lang w:val="hy-AM"/>
        </w:rPr>
        <w:t>Հ</w:t>
      </w:r>
      <w:r w:rsidRPr="00747D10">
        <w:rPr>
          <w:rFonts w:ascii="GHEA Grapalat" w:hAnsi="GHEA Grapalat"/>
          <w:b/>
          <w:lang w:val="hy-AM"/>
        </w:rPr>
        <w:t>-ն</w:t>
      </w:r>
      <w:r>
        <w:rPr>
          <w:rFonts w:ascii="GHEA Grapalat" w:hAnsi="GHEA Grapalat"/>
          <w:lang w:val="hy-AM"/>
        </w:rPr>
        <w:t xml:space="preserve"> հաշվարկային տարվա համար սույն մեթոդիկայի 13-րդ կետի համաձայն որոշված</w:t>
      </w:r>
      <w:r w:rsidR="004B1B91">
        <w:rPr>
          <w:rFonts w:ascii="GHEA Grapalat" w:hAnsi="GHEA Grapalat"/>
          <w:lang w:val="hy-AM"/>
        </w:rPr>
        <w:t xml:space="preserve"> ակտիվների</w:t>
      </w:r>
      <w:r>
        <w:rPr>
          <w:rFonts w:ascii="GHEA Grapalat" w:hAnsi="GHEA Grapalat"/>
          <w:lang w:val="hy-AM"/>
        </w:rPr>
        <w:t xml:space="preserve"> </w:t>
      </w:r>
      <w:r w:rsidRPr="00953DD4">
        <w:rPr>
          <w:rFonts w:ascii="GHEA Grapalat" w:hAnsi="GHEA Grapalat"/>
          <w:lang w:val="hy-AM"/>
        </w:rPr>
        <w:t xml:space="preserve">շահութաբերության նորման է </w:t>
      </w:r>
      <w:r>
        <w:rPr>
          <w:rFonts w:ascii="GHEA Grapalat" w:hAnsi="GHEA Grapalat"/>
          <w:lang w:val="hy-AM"/>
        </w:rPr>
        <w:t xml:space="preserve">մինչև </w:t>
      </w:r>
      <w:r w:rsidRPr="00953DD4">
        <w:rPr>
          <w:rFonts w:ascii="GHEA Grapalat" w:hAnsi="GHEA Grapalat"/>
          <w:lang w:val="hy-AM"/>
        </w:rPr>
        <w:t>հարկում</w:t>
      </w:r>
      <w:r>
        <w:rPr>
          <w:rFonts w:ascii="GHEA Grapalat" w:hAnsi="GHEA Grapalat"/>
          <w:lang w:val="hy-AM"/>
        </w:rPr>
        <w:t>ը</w:t>
      </w:r>
      <w:r w:rsidRPr="00953DD4"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/>
          <w:lang w:val="hy-AM"/>
        </w:rPr>
        <w:t>տոկոս</w:t>
      </w:r>
      <w:r w:rsidRPr="00953DD4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>,</w:t>
      </w:r>
    </w:p>
    <w:p w14:paraId="3C71BD32" w14:textId="0F65BD7D" w:rsidR="00F16ACD" w:rsidRDefault="00CC51B8" w:rsidP="00F63D31">
      <w:pPr>
        <w:spacing w:line="331" w:lineRule="auto"/>
        <w:jc w:val="both"/>
        <w:rPr>
          <w:rFonts w:ascii="GHEA Grapalat" w:hAnsi="GHEA Grapalat"/>
          <w:lang w:val="hy-AM"/>
        </w:rPr>
      </w:pPr>
      <w:r w:rsidRPr="00321CE4">
        <w:rPr>
          <w:rFonts w:ascii="GHEA Grapalat" w:hAnsi="GHEA Grapalat"/>
          <w:b/>
          <w:lang w:val="hy-AM"/>
        </w:rPr>
        <w:t>ՄՆ</w:t>
      </w:r>
      <w:r w:rsidRPr="00321CE4">
        <w:rPr>
          <w:rFonts w:ascii="GHEA Grapalat" w:hAnsi="GHEA Grapalat"/>
          <w:b/>
          <w:vertAlign w:val="subscript"/>
          <w:lang w:val="hy-AM"/>
        </w:rPr>
        <w:t>Հ</w:t>
      </w:r>
      <w:r w:rsidRPr="00321CE4">
        <w:rPr>
          <w:rFonts w:ascii="GHEA Grapalat" w:hAnsi="GHEA Grapalat"/>
          <w:b/>
          <w:lang w:val="hy-AM"/>
        </w:rPr>
        <w:t>-ն</w:t>
      </w:r>
      <w:r>
        <w:rPr>
          <w:rFonts w:ascii="GHEA Grapalat" w:hAnsi="GHEA Grapalat"/>
          <w:lang w:val="hy-AM"/>
        </w:rPr>
        <w:t xml:space="preserve"> հաշվարկային տարվա համար սույն մեթոդիկայի 8-րդ կետի համաձայն որոշված </w:t>
      </w:r>
      <w:r w:rsidR="004B1B91">
        <w:rPr>
          <w:rFonts w:ascii="GHEA Grapalat" w:hAnsi="GHEA Grapalat"/>
          <w:lang w:val="hy-AM"/>
        </w:rPr>
        <w:t xml:space="preserve">հիմնական միջոցների (ոչ նյութական ակտիվների) </w:t>
      </w:r>
      <w:r w:rsidRPr="00953DD4">
        <w:rPr>
          <w:rFonts w:ascii="GHEA Grapalat" w:hAnsi="GHEA Grapalat"/>
          <w:lang w:val="hy-AM"/>
        </w:rPr>
        <w:t>մաշվածության</w:t>
      </w:r>
      <w:r w:rsidR="004B1B91">
        <w:rPr>
          <w:rFonts w:ascii="GHEA Grapalat" w:hAnsi="GHEA Grapalat"/>
          <w:lang w:val="hy-AM"/>
        </w:rPr>
        <w:t xml:space="preserve"> </w:t>
      </w:r>
      <w:r w:rsidRPr="00953DD4">
        <w:rPr>
          <w:rFonts w:ascii="GHEA Grapalat" w:hAnsi="GHEA Grapalat"/>
          <w:lang w:val="hy-AM"/>
        </w:rPr>
        <w:t>նորման է (</w:t>
      </w:r>
      <w:r>
        <w:rPr>
          <w:rFonts w:ascii="GHEA Grapalat" w:hAnsi="GHEA Grapalat"/>
          <w:lang w:val="hy-AM"/>
        </w:rPr>
        <w:t>տոկոս)</w:t>
      </w:r>
      <w:r w:rsidR="00F16ACD" w:rsidRPr="009370DA">
        <w:rPr>
          <w:rFonts w:ascii="GHEA Grapalat" w:hAnsi="GHEA Grapalat"/>
          <w:lang w:val="hy-AM"/>
        </w:rPr>
        <w:t>.</w:t>
      </w:r>
      <w:r w:rsidR="00F16ACD">
        <w:rPr>
          <w:rFonts w:ascii="GHEA Grapalat" w:hAnsi="GHEA Grapalat"/>
          <w:lang w:val="hy-AM"/>
        </w:rPr>
        <w:t>»</w:t>
      </w:r>
      <w:r w:rsidR="00542B32">
        <w:rPr>
          <w:rFonts w:ascii="GHEA Grapalat" w:hAnsi="GHEA Grapalat"/>
          <w:lang w:val="hy-AM"/>
        </w:rPr>
        <w:t>,</w:t>
      </w:r>
    </w:p>
    <w:p w14:paraId="2C2D9FA3" w14:textId="090C01AF" w:rsidR="007658B0" w:rsidRPr="00BD2577" w:rsidRDefault="00BD2577" w:rsidP="00F63D31">
      <w:pPr>
        <w:pStyle w:val="20"/>
        <w:spacing w:before="60" w:line="331" w:lineRule="auto"/>
        <w:ind w:firstLine="425"/>
        <w:jc w:val="both"/>
        <w:rPr>
          <w:rFonts w:ascii="GHEA Grapalat" w:hAnsi="GHEA Grapalat" w:cs="Sylfaen"/>
          <w:bCs/>
          <w:spacing w:val="-4"/>
          <w:sz w:val="24"/>
          <w:szCs w:val="24"/>
          <w:lang w:val="hy-AM"/>
        </w:rPr>
      </w:pPr>
      <w:r>
        <w:rPr>
          <w:rFonts w:ascii="GHEA Grapalat" w:hAnsi="GHEA Grapalat" w:cs="Sylfaen"/>
          <w:bCs/>
          <w:spacing w:val="-4"/>
          <w:sz w:val="24"/>
          <w:szCs w:val="24"/>
          <w:lang w:val="hy-AM"/>
        </w:rPr>
        <w:t>բ</w:t>
      </w:r>
      <w:r w:rsidRPr="00BD2577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 xml:space="preserve">. </w:t>
      </w:r>
      <w:r w:rsidR="00F16ACD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>2</w:t>
      </w:r>
      <w:r w:rsidR="007658B0" w:rsidRPr="007658B0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 xml:space="preserve">-րդ </w:t>
      </w:r>
      <w:r w:rsidR="00F16ACD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>ենթա</w:t>
      </w:r>
      <w:r w:rsidR="007658B0" w:rsidRPr="007658B0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>կետ</w:t>
      </w:r>
      <w:r w:rsidR="00F16ACD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>ում «վերանայված 2025 և 2028 թվականներին» բառերը փոխարինել «</w:t>
      </w:r>
      <w:r w:rsidR="000A52B4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>վերանայված սույն կետի 1-ին ենթակետում նշված չափերով</w:t>
      </w:r>
      <w:r w:rsidR="00F16ACD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>»</w:t>
      </w:r>
      <w:r w:rsidR="000A52B4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 xml:space="preserve"> բառերով</w:t>
      </w:r>
      <w:r w:rsidR="007658B0" w:rsidRPr="007658B0">
        <w:rPr>
          <w:rFonts w:ascii="GHEA Grapalat" w:hAnsi="GHEA Grapalat"/>
          <w:noProof/>
          <w:spacing w:val="-4"/>
          <w:sz w:val="24"/>
          <w:szCs w:val="24"/>
          <w:lang w:val="hy-AM"/>
        </w:rPr>
        <w:t>.</w:t>
      </w:r>
    </w:p>
    <w:p w14:paraId="1D2DF483" w14:textId="78BDF8C2" w:rsidR="00707820" w:rsidRPr="00707820" w:rsidRDefault="00022CCA" w:rsidP="00F63D31">
      <w:pPr>
        <w:pStyle w:val="20"/>
        <w:numPr>
          <w:ilvl w:val="1"/>
          <w:numId w:val="15"/>
        </w:numPr>
        <w:tabs>
          <w:tab w:val="clear" w:pos="1440"/>
        </w:tabs>
        <w:spacing w:before="60" w:line="331" w:lineRule="auto"/>
        <w:ind w:left="0" w:firstLine="425"/>
        <w:jc w:val="both"/>
        <w:rPr>
          <w:rFonts w:ascii="GHEA Grapalat" w:hAnsi="GHEA Grapalat" w:cs="Sylfaen"/>
          <w:bCs/>
          <w:spacing w:val="-4"/>
          <w:sz w:val="24"/>
          <w:szCs w:val="24"/>
          <w:lang w:val="af-ZA"/>
        </w:rPr>
      </w:pPr>
      <w:r>
        <w:rPr>
          <w:rFonts w:ascii="GHEA Grapalat" w:hAnsi="GHEA Grapalat" w:cs="Sylfaen"/>
          <w:bCs/>
          <w:spacing w:val="-4"/>
          <w:sz w:val="24"/>
          <w:szCs w:val="24"/>
          <w:lang w:val="hy-AM"/>
        </w:rPr>
        <w:t>15-րդ</w:t>
      </w:r>
      <w:r w:rsidR="004B1B91" w:rsidRPr="004B1B91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 xml:space="preserve"> </w:t>
      </w:r>
      <w:r w:rsidR="004B1B91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>կետի բանաձևում «</w:t>
      </w:r>
      <m:oMath>
        <m:r>
          <m:rPr>
            <m:sty m:val="p"/>
          </m:rPr>
          <w:rPr>
            <w:rFonts w:ascii="Cambria Math" w:hAnsi="Cambria Math" w:cs="Sylfaen"/>
            <w:spacing w:val="-4"/>
            <w:sz w:val="24"/>
            <w:szCs w:val="24"/>
            <w:lang w:val="hy-AM"/>
          </w:rPr>
          <m:t>Տ</m:t>
        </m:r>
      </m:oMath>
      <w:r w:rsidR="004B1B91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>» բաղադրիչը փոխարինել «</w:t>
      </w:r>
      <m:oMath>
        <m:r>
          <w:rPr>
            <w:rFonts w:ascii="Cambria Math" w:hAnsi="Cambria Math" w:cs="Sylfaen"/>
            <w:spacing w:val="-4"/>
            <w:sz w:val="24"/>
            <w:szCs w:val="24"/>
            <w:lang w:val="hy-AM"/>
          </w:rPr>
          <m:t>m</m:t>
        </m:r>
        <m:r>
          <m:rPr>
            <m:sty m:val="p"/>
          </m:rPr>
          <w:rPr>
            <w:rFonts w:ascii="Cambria Math" w:hAnsi="Cambria Math" w:cs="Sylfaen"/>
            <w:spacing w:val="-4"/>
            <w:sz w:val="24"/>
            <w:szCs w:val="24"/>
            <w:lang w:val="hy-AM"/>
          </w:rPr>
          <m:t>*Տ</m:t>
        </m:r>
      </m:oMath>
      <w:r w:rsidR="004B1B91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>» բաղադրիչով, իսկ նախավերջին պարբերությունում</w:t>
      </w:r>
      <w:r w:rsidR="00E934A7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 xml:space="preserve"> «տոկոսադրույքն է, որն ընդունվում է հավասար 12 տոկոս» բառերը՝ «ամսական տոկոսադրույքն է, որն ընդունվում է հավասար 1 տոկոս» բառերով</w:t>
      </w:r>
      <w:r w:rsidR="00E934A7" w:rsidRPr="00410CCB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>:</w:t>
      </w:r>
    </w:p>
    <w:p w14:paraId="0FB896F6" w14:textId="2F291481" w:rsidR="005E53A0" w:rsidRPr="005E53A0" w:rsidRDefault="00F32125" w:rsidP="00F63D31">
      <w:pPr>
        <w:pStyle w:val="20"/>
        <w:numPr>
          <w:ilvl w:val="0"/>
          <w:numId w:val="15"/>
        </w:numPr>
        <w:tabs>
          <w:tab w:val="clear" w:pos="720"/>
        </w:tabs>
        <w:spacing w:before="60" w:line="331" w:lineRule="auto"/>
        <w:ind w:left="0" w:firstLine="425"/>
        <w:jc w:val="both"/>
        <w:rPr>
          <w:rFonts w:ascii="GHEA Grapalat" w:hAnsi="GHEA Grapalat"/>
          <w:noProof/>
          <w:lang w:val="hy-AM"/>
        </w:rPr>
      </w:pPr>
      <w:r w:rsidRPr="00F32125">
        <w:rPr>
          <w:rFonts w:ascii="GHEA Grapalat" w:hAnsi="GHEA Grapalat" w:cs="Sylfaen"/>
          <w:spacing w:val="-4"/>
          <w:sz w:val="24"/>
          <w:szCs w:val="24"/>
          <w:lang w:val="af-ZA"/>
        </w:rPr>
        <w:t>Սույն</w:t>
      </w:r>
      <w:r w:rsidRPr="00F32125">
        <w:rPr>
          <w:rFonts w:ascii="GHEA Grapalat" w:hAnsi="GHEA Grapalat"/>
          <w:color w:val="000000"/>
          <w:spacing w:val="-4"/>
          <w:kern w:val="0"/>
          <w:sz w:val="24"/>
          <w:szCs w:val="24"/>
          <w:lang w:val="hy-AM" w:eastAsia="en-US"/>
        </w:rPr>
        <w:t xml:space="preserve"> որոշումն ուժի մեջ է մտնում </w:t>
      </w:r>
      <w:r w:rsidRPr="00F32125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>«Հ</w:t>
      </w:r>
      <w:r w:rsidRPr="00F32125">
        <w:rPr>
          <w:rFonts w:ascii="GHEA Grapalat" w:hAnsi="GHEA Grapalat" w:cs="Sylfaen"/>
          <w:bCs/>
          <w:spacing w:val="-4"/>
          <w:sz w:val="24"/>
          <w:szCs w:val="24"/>
          <w:lang w:val="af-ZA"/>
        </w:rPr>
        <w:t>այաստանի էլեկտրական ցանցեր</w:t>
      </w:r>
      <w:r w:rsidRPr="00F32125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>»</w:t>
      </w:r>
      <w:r w:rsidRPr="00F32125">
        <w:rPr>
          <w:rFonts w:ascii="GHEA Grapalat" w:hAnsi="GHEA Grapalat"/>
          <w:color w:val="000000"/>
          <w:spacing w:val="-4"/>
          <w:kern w:val="0"/>
          <w:sz w:val="24"/>
          <w:szCs w:val="24"/>
          <w:lang w:val="hy-AM" w:eastAsia="en-US"/>
        </w:rPr>
        <w:t xml:space="preserve"> փակ բաժնետիրական ընկերությանն օրենքով սահմանված կարգով իրազեկելու օրվան հաջորդող օրվանից։</w:t>
      </w:r>
    </w:p>
    <w:p w14:paraId="37841E47" w14:textId="77777777" w:rsidR="004232CB" w:rsidRPr="00002574" w:rsidRDefault="004232CB" w:rsidP="00F63D31">
      <w:pPr>
        <w:pStyle w:val="voroshumspisok"/>
        <w:numPr>
          <w:ilvl w:val="0"/>
          <w:numId w:val="0"/>
        </w:numPr>
        <w:spacing w:line="240" w:lineRule="auto"/>
        <w:ind w:left="357"/>
        <w:rPr>
          <w:rFonts w:ascii="GHEA Grapalat" w:hAnsi="GHEA Grapalat"/>
        </w:rPr>
      </w:pPr>
    </w:p>
    <w:p w14:paraId="1D33C6CA" w14:textId="34085052" w:rsidR="00DF1F13" w:rsidRDefault="00DF1F13" w:rsidP="00F63D31">
      <w:pPr>
        <w:pStyle w:val="Storagrutun"/>
        <w:spacing w:line="228" w:lineRule="auto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 xml:space="preserve"> </w:t>
      </w:r>
      <w:r w:rsidR="003062E4" w:rsidRPr="00002574">
        <w:rPr>
          <w:rFonts w:ascii="GHEA Grapalat" w:hAnsi="GHEA Grapalat"/>
          <w:b/>
          <w:lang w:val="af-ZA"/>
        </w:rPr>
        <w:t>ՀԱՅԱՍՏԱՆԻ ՀԱՆՐԱՊԵՏՈՒԹՅԱՆ</w:t>
      </w:r>
      <w:r w:rsidR="005E53A0">
        <w:rPr>
          <w:rFonts w:ascii="GHEA Grapalat" w:hAnsi="GHEA Grapalat"/>
          <w:b/>
          <w:lang w:val="af-ZA"/>
        </w:rPr>
        <w:t xml:space="preserve"> </w:t>
      </w:r>
      <w:r w:rsidR="003062E4" w:rsidRPr="00002574">
        <w:rPr>
          <w:rFonts w:ascii="GHEA Grapalat" w:hAnsi="GHEA Grapalat"/>
          <w:b/>
          <w:lang w:val="af-ZA"/>
        </w:rPr>
        <w:t>ՀԱՆՐԱՅԻՆ</w:t>
      </w:r>
    </w:p>
    <w:p w14:paraId="734AE1F1" w14:textId="1F21C154" w:rsidR="00FC3B64" w:rsidRPr="00002574" w:rsidRDefault="003062E4" w:rsidP="00F63D31">
      <w:pPr>
        <w:pStyle w:val="Storagrutun"/>
        <w:spacing w:line="228" w:lineRule="auto"/>
        <w:ind w:firstLine="567"/>
        <w:rPr>
          <w:rFonts w:ascii="GHEA Grapalat" w:hAnsi="GHEA Grapalat"/>
          <w:b/>
          <w:lang w:val="af-ZA"/>
        </w:rPr>
      </w:pPr>
      <w:r w:rsidRPr="00002574">
        <w:rPr>
          <w:rFonts w:ascii="GHEA Grapalat" w:hAnsi="GHEA Grapalat"/>
          <w:b/>
          <w:lang w:val="af-ZA"/>
        </w:rPr>
        <w:t>ԾԱՌԱՅՈՒԹՅՈՒՆՆԵՐԸ ԿԱՐԳԱՎՈՐՈՂ</w:t>
      </w:r>
    </w:p>
    <w:p w14:paraId="1ACACF97" w14:textId="6EE7C318" w:rsidR="00260DD4" w:rsidRPr="00002574" w:rsidRDefault="003062E4" w:rsidP="00F63D31">
      <w:pPr>
        <w:pStyle w:val="Storagrutun1"/>
        <w:tabs>
          <w:tab w:val="clear" w:pos="992"/>
          <w:tab w:val="clear" w:pos="7655"/>
        </w:tabs>
        <w:spacing w:line="228" w:lineRule="auto"/>
        <w:ind w:firstLine="1134"/>
        <w:rPr>
          <w:rFonts w:ascii="GHEA Grapalat" w:hAnsi="GHEA Grapalat"/>
          <w:b/>
          <w:lang w:val="af-ZA"/>
        </w:rPr>
      </w:pPr>
      <w:r w:rsidRPr="00002574">
        <w:rPr>
          <w:rFonts w:ascii="GHEA Grapalat" w:hAnsi="GHEA Grapalat"/>
          <w:b/>
          <w:lang w:val="af-ZA"/>
        </w:rPr>
        <w:t>ՀԱՆՁՆԱԺՈՂՈՎԻ</w:t>
      </w:r>
      <w:r w:rsidR="00186FFB" w:rsidRPr="00002574">
        <w:rPr>
          <w:rFonts w:ascii="GHEA Grapalat" w:hAnsi="GHEA Grapalat"/>
          <w:b/>
          <w:lang w:val="af-ZA"/>
        </w:rPr>
        <w:t xml:space="preserve"> </w:t>
      </w:r>
      <w:r w:rsidRPr="00002574">
        <w:rPr>
          <w:rFonts w:ascii="GHEA Grapalat" w:hAnsi="GHEA Grapalat"/>
          <w:b/>
          <w:lang w:val="af-ZA"/>
        </w:rPr>
        <w:t>ՆԱԽԱԳԱՀ՝</w:t>
      </w:r>
      <w:r w:rsidR="00260DD4" w:rsidRPr="00002574">
        <w:rPr>
          <w:rFonts w:ascii="GHEA Grapalat" w:hAnsi="GHEA Grapalat"/>
          <w:b/>
          <w:lang w:val="af-ZA"/>
        </w:rPr>
        <w:tab/>
      </w:r>
      <w:r w:rsidR="00DF1F13">
        <w:rPr>
          <w:rFonts w:ascii="GHEA Grapalat" w:hAnsi="GHEA Grapalat"/>
          <w:b/>
          <w:lang w:val="af-ZA"/>
        </w:rPr>
        <w:tab/>
      </w:r>
      <w:r w:rsidR="00DF1F13">
        <w:rPr>
          <w:rFonts w:ascii="GHEA Grapalat" w:hAnsi="GHEA Grapalat"/>
          <w:b/>
          <w:lang w:val="af-ZA"/>
        </w:rPr>
        <w:tab/>
      </w:r>
      <w:r w:rsidR="00DF1F13">
        <w:rPr>
          <w:rFonts w:ascii="GHEA Grapalat" w:hAnsi="GHEA Grapalat"/>
          <w:b/>
          <w:lang w:val="af-ZA"/>
        </w:rPr>
        <w:tab/>
      </w:r>
      <w:r w:rsidR="00DF1F13">
        <w:rPr>
          <w:rFonts w:ascii="GHEA Grapalat" w:hAnsi="GHEA Grapalat"/>
          <w:b/>
          <w:lang w:val="af-ZA"/>
        </w:rPr>
        <w:tab/>
        <w:t xml:space="preserve"> </w:t>
      </w:r>
      <w:r w:rsidR="005E53A0">
        <w:rPr>
          <w:rFonts w:ascii="GHEA Grapalat" w:hAnsi="GHEA Grapalat"/>
          <w:b/>
          <w:lang w:val="hy-AM"/>
        </w:rPr>
        <w:t>Գ</w:t>
      </w:r>
      <w:r w:rsidR="00D5653D" w:rsidRPr="00002574">
        <w:rPr>
          <w:rFonts w:ascii="GHEA Grapalat" w:hAnsi="GHEA Grapalat"/>
          <w:b/>
          <w:lang w:val="af-ZA"/>
        </w:rPr>
        <w:t xml:space="preserve">. </w:t>
      </w:r>
      <w:r w:rsidR="005E53A0">
        <w:rPr>
          <w:rFonts w:ascii="GHEA Grapalat" w:hAnsi="GHEA Grapalat"/>
          <w:b/>
          <w:lang w:val="hy-AM"/>
        </w:rPr>
        <w:t>ԲԱՂՐԱՄ</w:t>
      </w:r>
      <w:r w:rsidRPr="00002574">
        <w:rPr>
          <w:rFonts w:ascii="GHEA Grapalat" w:hAnsi="GHEA Grapalat"/>
          <w:b/>
          <w:lang w:val="af-ZA"/>
        </w:rPr>
        <w:t>ՅԱՆ</w:t>
      </w:r>
    </w:p>
    <w:p w14:paraId="5C5B0C9B" w14:textId="77777777" w:rsidR="00F63D31" w:rsidRPr="00F63D31" w:rsidRDefault="00F63D31">
      <w:pPr>
        <w:pStyle w:val="gam"/>
        <w:rPr>
          <w:rFonts w:ascii="GHEA Grapalat" w:hAnsi="GHEA Grapalat"/>
          <w:sz w:val="14"/>
          <w:szCs w:val="14"/>
          <w:lang w:val="hy-AM"/>
        </w:rPr>
      </w:pPr>
    </w:p>
    <w:p w14:paraId="213F6F17" w14:textId="7840E5B3" w:rsidR="007B7606" w:rsidRPr="001F2B24" w:rsidRDefault="00C01E81">
      <w:pPr>
        <w:pStyle w:val="gam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3062E4" w:rsidRPr="001F2B24">
        <w:rPr>
          <w:rFonts w:ascii="GHEA Grapalat" w:hAnsi="GHEA Grapalat"/>
          <w:sz w:val="20"/>
          <w:szCs w:val="20"/>
        </w:rPr>
        <w:t>ք</w:t>
      </w:r>
      <w:r w:rsidR="007B7606" w:rsidRPr="001F2B24">
        <w:rPr>
          <w:rFonts w:ascii="GHEA Grapalat" w:hAnsi="GHEA Grapalat"/>
          <w:sz w:val="20"/>
          <w:szCs w:val="20"/>
        </w:rPr>
        <w:t xml:space="preserve">. </w:t>
      </w:r>
      <w:r w:rsidR="003062E4" w:rsidRPr="001F2B24">
        <w:rPr>
          <w:rFonts w:ascii="GHEA Grapalat" w:hAnsi="GHEA Grapalat"/>
          <w:sz w:val="20"/>
          <w:szCs w:val="20"/>
        </w:rPr>
        <w:t>Երևան</w:t>
      </w:r>
    </w:p>
    <w:p w14:paraId="3FB22162" w14:textId="3BB9F59F" w:rsidR="00832CD9" w:rsidRDefault="009815C0">
      <w:pPr>
        <w:pStyle w:val="gam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>18 օգոստոսի</w:t>
      </w:r>
      <w:r w:rsidR="00AA79E2" w:rsidRPr="001F2B24">
        <w:rPr>
          <w:rFonts w:ascii="GHEA Grapalat" w:hAnsi="GHEA Grapalat"/>
          <w:sz w:val="20"/>
          <w:szCs w:val="20"/>
        </w:rPr>
        <w:t xml:space="preserve"> </w:t>
      </w:r>
      <w:r w:rsidR="004803C3" w:rsidRPr="001F2B24">
        <w:rPr>
          <w:rFonts w:ascii="GHEA Grapalat" w:hAnsi="GHEA Grapalat"/>
          <w:sz w:val="20"/>
          <w:szCs w:val="20"/>
        </w:rPr>
        <w:t>20</w:t>
      </w:r>
      <w:r w:rsidR="005E53A0" w:rsidRPr="001F2B24">
        <w:rPr>
          <w:rFonts w:ascii="GHEA Grapalat" w:hAnsi="GHEA Grapalat"/>
          <w:sz w:val="20"/>
          <w:szCs w:val="20"/>
        </w:rPr>
        <w:t>2</w:t>
      </w:r>
      <w:r w:rsidR="000D020C">
        <w:rPr>
          <w:rFonts w:ascii="GHEA Grapalat" w:hAnsi="GHEA Grapalat"/>
          <w:sz w:val="20"/>
          <w:szCs w:val="20"/>
          <w:lang w:val="hy-AM"/>
        </w:rPr>
        <w:t>3</w:t>
      </w:r>
      <w:r w:rsidR="003062E4" w:rsidRPr="001F2B24">
        <w:rPr>
          <w:rFonts w:ascii="GHEA Grapalat" w:hAnsi="GHEA Grapalat"/>
          <w:sz w:val="20"/>
          <w:szCs w:val="20"/>
        </w:rPr>
        <w:t>թ.</w:t>
      </w:r>
      <w:bookmarkStart w:id="0" w:name="_GoBack"/>
      <w:bookmarkEnd w:id="0"/>
    </w:p>
    <w:sectPr w:rsidR="00832CD9" w:rsidSect="00F63D31">
      <w:headerReference w:type="even" r:id="rId10"/>
      <w:footerReference w:type="even" r:id="rId11"/>
      <w:footerReference w:type="default" r:id="rId12"/>
      <w:pgSz w:w="11906" w:h="16838" w:code="9"/>
      <w:pgMar w:top="567" w:right="851" w:bottom="284" w:left="1134" w:header="57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20EC8" w14:textId="77777777" w:rsidR="00FB07F4" w:rsidRDefault="00FB07F4">
      <w:r>
        <w:separator/>
      </w:r>
    </w:p>
  </w:endnote>
  <w:endnote w:type="continuationSeparator" w:id="0">
    <w:p w14:paraId="18FF59CB" w14:textId="77777777" w:rsidR="00FB07F4" w:rsidRDefault="00FB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TarumianTimes">
    <w:altName w:val="Cambri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k New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51ACA" w14:textId="77777777" w:rsidR="007B7606" w:rsidRDefault="002B1E6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B7606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A117726" w14:textId="77777777" w:rsidR="007B7606" w:rsidRDefault="007B7606">
    <w:pPr>
      <w:pStyle w:val="a5"/>
      <w:ind w:right="360"/>
    </w:pPr>
  </w:p>
  <w:p w14:paraId="2B14B663" w14:textId="77777777" w:rsidR="007B7606" w:rsidRDefault="007B7606"/>
  <w:p w14:paraId="54A5B5AD" w14:textId="77777777" w:rsidR="007B7606" w:rsidRDefault="007B7606"/>
  <w:p w14:paraId="74379326" w14:textId="77777777" w:rsidR="007B7606" w:rsidRDefault="007B7606"/>
  <w:p w14:paraId="131508D3" w14:textId="77777777" w:rsidR="007B7606" w:rsidRDefault="007B760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330EF" w14:textId="7B54C047" w:rsidR="007B7606" w:rsidRDefault="002B1E68">
    <w:pPr>
      <w:pStyle w:val="a5"/>
      <w:framePr w:wrap="around" w:vAnchor="text" w:hAnchor="margin" w:xAlign="right" w:y="1"/>
      <w:rPr>
        <w:rStyle w:val="a7"/>
        <w:sz w:val="20"/>
        <w:szCs w:val="20"/>
      </w:rPr>
    </w:pPr>
    <w:r>
      <w:rPr>
        <w:rStyle w:val="a7"/>
        <w:sz w:val="20"/>
        <w:szCs w:val="20"/>
      </w:rPr>
      <w:fldChar w:fldCharType="begin"/>
    </w:r>
    <w:r w:rsidR="007B7606">
      <w:rPr>
        <w:rStyle w:val="a7"/>
        <w:sz w:val="20"/>
        <w:szCs w:val="20"/>
      </w:rPr>
      <w:instrText xml:space="preserve">PAGE  </w:instrText>
    </w:r>
    <w:r>
      <w:rPr>
        <w:rStyle w:val="a7"/>
        <w:sz w:val="20"/>
        <w:szCs w:val="20"/>
      </w:rPr>
      <w:fldChar w:fldCharType="separate"/>
    </w:r>
    <w:r w:rsidR="00C01E81">
      <w:rPr>
        <w:rStyle w:val="a7"/>
        <w:noProof/>
        <w:sz w:val="20"/>
        <w:szCs w:val="20"/>
      </w:rPr>
      <w:t>2</w:t>
    </w:r>
    <w:r>
      <w:rPr>
        <w:rStyle w:val="a7"/>
        <w:sz w:val="20"/>
        <w:szCs w:val="20"/>
      </w:rPr>
      <w:fldChar w:fldCharType="end"/>
    </w:r>
  </w:p>
  <w:p w14:paraId="0BA906BC" w14:textId="77777777" w:rsidR="007B7606" w:rsidRDefault="007B7606">
    <w:pPr>
      <w:pStyle w:val="a5"/>
      <w:ind w:right="360"/>
    </w:pPr>
  </w:p>
  <w:p w14:paraId="32223B10" w14:textId="77777777" w:rsidR="007B7606" w:rsidRDefault="007B7606"/>
  <w:p w14:paraId="66409147" w14:textId="77777777" w:rsidR="007B7606" w:rsidRDefault="007B76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0F53A" w14:textId="77777777" w:rsidR="00FB07F4" w:rsidRDefault="00FB07F4">
      <w:r>
        <w:separator/>
      </w:r>
    </w:p>
  </w:footnote>
  <w:footnote w:type="continuationSeparator" w:id="0">
    <w:p w14:paraId="0CB72FE2" w14:textId="77777777" w:rsidR="00FB07F4" w:rsidRDefault="00FB0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6AF42" w14:textId="77777777" w:rsidR="007B7606" w:rsidRDefault="007B7606"/>
  <w:p w14:paraId="66FE47F9" w14:textId="77777777" w:rsidR="007B7606" w:rsidRDefault="007B7606"/>
  <w:p w14:paraId="441C02DC" w14:textId="77777777" w:rsidR="007B7606" w:rsidRDefault="007B7606"/>
  <w:p w14:paraId="01A67EE1" w14:textId="77777777" w:rsidR="007B7606" w:rsidRDefault="007B760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hybridMultilevel"/>
    <w:tmpl w:val="ACEC75B6"/>
    <w:lvl w:ilvl="0" w:tplc="A9409194">
      <w:start w:val="1"/>
      <w:numFmt w:val="decimal"/>
      <w:lvlText w:val="%1)"/>
      <w:lvlJc w:val="left"/>
      <w:pPr>
        <w:ind w:left="928" w:hanging="360"/>
      </w:pPr>
      <w:rPr>
        <w:rFonts w:ascii="GHEA Grapalat" w:hAnsi="GHEA Grapalat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">
    <w:nsid w:val="0000002B"/>
    <w:multiLevelType w:val="multilevel"/>
    <w:tmpl w:val="C30653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GHEA Grapalat" w:hAnsi="GHEA Grapalat" w:hint="default"/>
        <w:b w:val="0"/>
        <w:spacing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1287"/>
        </w:tabs>
        <w:ind w:left="1287" w:hanging="720"/>
      </w:pPr>
      <w:rPr>
        <w:rFonts w:hint="default"/>
        <w:spacing w:val="0"/>
      </w:rPr>
    </w:lvl>
    <w:lvl w:ilvl="2">
      <w:start w:val="1"/>
      <w:numFmt w:val="decimal"/>
      <w:isLgl/>
      <w:lvlText w:val="%1.%2.%3"/>
      <w:lvlJc w:val="left"/>
      <w:pPr>
        <w:tabs>
          <w:tab w:val="num" w:pos="2214"/>
        </w:tabs>
        <w:ind w:left="2214" w:hanging="1080"/>
      </w:pPr>
      <w:rPr>
        <w:rFonts w:hint="default"/>
        <w:spacing w:val="0"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  <w:spacing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708"/>
        </w:tabs>
        <w:ind w:left="3708" w:hanging="1440"/>
      </w:pPr>
      <w:rPr>
        <w:rFonts w:hint="default"/>
        <w:spacing w:val="0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6BE454A"/>
    <w:multiLevelType w:val="hybridMultilevel"/>
    <w:tmpl w:val="8CE83CFC"/>
    <w:lvl w:ilvl="0" w:tplc="14E29374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CB808040">
      <w:start w:val="2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0FF6746D"/>
    <w:multiLevelType w:val="hybridMultilevel"/>
    <w:tmpl w:val="8EF4D416"/>
    <w:lvl w:ilvl="0" w:tplc="0419000F">
      <w:start w:val="1"/>
      <w:numFmt w:val="decimal"/>
      <w:lvlText w:val="%1."/>
      <w:lvlJc w:val="left"/>
      <w:pPr>
        <w:tabs>
          <w:tab w:val="num" w:pos="902"/>
        </w:tabs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abstractNum w:abstractNumId="4">
    <w:nsid w:val="17815712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C80D1C"/>
    <w:multiLevelType w:val="multilevel"/>
    <w:tmpl w:val="53C045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2252FB"/>
    <w:multiLevelType w:val="multilevel"/>
    <w:tmpl w:val="17B28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lang w:val="af-ZA"/>
      </w:rPr>
    </w:lvl>
    <w:lvl w:ilvl="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17B3131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8C30AE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8C6EED"/>
    <w:multiLevelType w:val="hybridMultilevel"/>
    <w:tmpl w:val="2D2AFA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4C96AF18">
      <w:start w:val="1"/>
      <w:numFmt w:val="decimal"/>
      <w:lvlText w:val="%2)"/>
      <w:lvlJc w:val="left"/>
      <w:pPr>
        <w:tabs>
          <w:tab w:val="num" w:pos="1665"/>
        </w:tabs>
        <w:ind w:left="166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C920DDB"/>
    <w:multiLevelType w:val="multilevel"/>
    <w:tmpl w:val="DE8C3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77710F"/>
    <w:multiLevelType w:val="hybridMultilevel"/>
    <w:tmpl w:val="31980E7A"/>
    <w:lvl w:ilvl="0" w:tplc="14E293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14"/>
  </w:num>
  <w:num w:numId="11">
    <w:abstractNumId w:val="5"/>
  </w:num>
  <w:num w:numId="12">
    <w:abstractNumId w:val="4"/>
  </w:num>
  <w:num w:numId="13">
    <w:abstractNumId w:val="2"/>
  </w:num>
  <w:num w:numId="14">
    <w:abstractNumId w:val="12"/>
  </w:num>
  <w:num w:numId="15">
    <w:abstractNumId w:val="6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76"/>
    <w:rsid w:val="0000203E"/>
    <w:rsid w:val="00002574"/>
    <w:rsid w:val="00015992"/>
    <w:rsid w:val="00020A58"/>
    <w:rsid w:val="00021297"/>
    <w:rsid w:val="00021B16"/>
    <w:rsid w:val="00022CCA"/>
    <w:rsid w:val="00042A10"/>
    <w:rsid w:val="0005688E"/>
    <w:rsid w:val="000727F2"/>
    <w:rsid w:val="000937D2"/>
    <w:rsid w:val="000A07B7"/>
    <w:rsid w:val="000A1AE6"/>
    <w:rsid w:val="000A52B4"/>
    <w:rsid w:val="000D020C"/>
    <w:rsid w:val="000D791B"/>
    <w:rsid w:val="000E7282"/>
    <w:rsid w:val="000F3BD0"/>
    <w:rsid w:val="00121E92"/>
    <w:rsid w:val="001526D0"/>
    <w:rsid w:val="001623BF"/>
    <w:rsid w:val="00176F91"/>
    <w:rsid w:val="001802A0"/>
    <w:rsid w:val="00186FFB"/>
    <w:rsid w:val="001A4F0E"/>
    <w:rsid w:val="001A7BAD"/>
    <w:rsid w:val="001B08C7"/>
    <w:rsid w:val="001E432D"/>
    <w:rsid w:val="001F1B15"/>
    <w:rsid w:val="001F2B24"/>
    <w:rsid w:val="001F304B"/>
    <w:rsid w:val="001F701E"/>
    <w:rsid w:val="00213F4B"/>
    <w:rsid w:val="0021579A"/>
    <w:rsid w:val="00221824"/>
    <w:rsid w:val="002307C1"/>
    <w:rsid w:val="00232CD3"/>
    <w:rsid w:val="00242A18"/>
    <w:rsid w:val="00252CE8"/>
    <w:rsid w:val="00260DD4"/>
    <w:rsid w:val="0027087A"/>
    <w:rsid w:val="00276E24"/>
    <w:rsid w:val="00277087"/>
    <w:rsid w:val="0028213D"/>
    <w:rsid w:val="002A366C"/>
    <w:rsid w:val="002B1E68"/>
    <w:rsid w:val="002D29F5"/>
    <w:rsid w:val="002F1870"/>
    <w:rsid w:val="00301681"/>
    <w:rsid w:val="003062E4"/>
    <w:rsid w:val="00322644"/>
    <w:rsid w:val="00324E56"/>
    <w:rsid w:val="0033667E"/>
    <w:rsid w:val="00342158"/>
    <w:rsid w:val="00351218"/>
    <w:rsid w:val="00375FD3"/>
    <w:rsid w:val="00377F38"/>
    <w:rsid w:val="003853F3"/>
    <w:rsid w:val="0039108D"/>
    <w:rsid w:val="003C069C"/>
    <w:rsid w:val="003D4DDD"/>
    <w:rsid w:val="003E3BDD"/>
    <w:rsid w:val="003E468E"/>
    <w:rsid w:val="003F16B3"/>
    <w:rsid w:val="00410CCB"/>
    <w:rsid w:val="00417ABB"/>
    <w:rsid w:val="00421A14"/>
    <w:rsid w:val="004232CB"/>
    <w:rsid w:val="00423C61"/>
    <w:rsid w:val="00437373"/>
    <w:rsid w:val="0045768C"/>
    <w:rsid w:val="00463AA7"/>
    <w:rsid w:val="00464C7D"/>
    <w:rsid w:val="004803C3"/>
    <w:rsid w:val="004A6400"/>
    <w:rsid w:val="004B1B91"/>
    <w:rsid w:val="004C0C58"/>
    <w:rsid w:val="005039AD"/>
    <w:rsid w:val="00524DEA"/>
    <w:rsid w:val="00530A16"/>
    <w:rsid w:val="0054188B"/>
    <w:rsid w:val="00542B32"/>
    <w:rsid w:val="00560666"/>
    <w:rsid w:val="00567005"/>
    <w:rsid w:val="00567394"/>
    <w:rsid w:val="00576779"/>
    <w:rsid w:val="005A75D5"/>
    <w:rsid w:val="005B300D"/>
    <w:rsid w:val="005B3BFC"/>
    <w:rsid w:val="005C4E7D"/>
    <w:rsid w:val="005E53A0"/>
    <w:rsid w:val="005F2D54"/>
    <w:rsid w:val="005F5647"/>
    <w:rsid w:val="0060061A"/>
    <w:rsid w:val="006065DB"/>
    <w:rsid w:val="0061504B"/>
    <w:rsid w:val="00616382"/>
    <w:rsid w:val="00625A1B"/>
    <w:rsid w:val="00636DF8"/>
    <w:rsid w:val="00647C4F"/>
    <w:rsid w:val="00655E88"/>
    <w:rsid w:val="006757D0"/>
    <w:rsid w:val="00683D4E"/>
    <w:rsid w:val="006A1CCB"/>
    <w:rsid w:val="006B0BC0"/>
    <w:rsid w:val="006B55E3"/>
    <w:rsid w:val="006C1F1B"/>
    <w:rsid w:val="006D08D3"/>
    <w:rsid w:val="006D52AD"/>
    <w:rsid w:val="006E475A"/>
    <w:rsid w:val="007077C9"/>
    <w:rsid w:val="00707820"/>
    <w:rsid w:val="00717932"/>
    <w:rsid w:val="00722CE9"/>
    <w:rsid w:val="0072388B"/>
    <w:rsid w:val="007242A8"/>
    <w:rsid w:val="00724ECE"/>
    <w:rsid w:val="007431BC"/>
    <w:rsid w:val="007658B0"/>
    <w:rsid w:val="007672CA"/>
    <w:rsid w:val="0077414C"/>
    <w:rsid w:val="007762BF"/>
    <w:rsid w:val="00787AD0"/>
    <w:rsid w:val="0079422E"/>
    <w:rsid w:val="00794626"/>
    <w:rsid w:val="007A297D"/>
    <w:rsid w:val="007A7118"/>
    <w:rsid w:val="007B567B"/>
    <w:rsid w:val="007B7606"/>
    <w:rsid w:val="007C29B5"/>
    <w:rsid w:val="007C2DFF"/>
    <w:rsid w:val="007D14D4"/>
    <w:rsid w:val="007E200F"/>
    <w:rsid w:val="0080134D"/>
    <w:rsid w:val="008079D7"/>
    <w:rsid w:val="00826CA6"/>
    <w:rsid w:val="00832CD9"/>
    <w:rsid w:val="00842F08"/>
    <w:rsid w:val="008479A7"/>
    <w:rsid w:val="00867687"/>
    <w:rsid w:val="008725DD"/>
    <w:rsid w:val="0088355A"/>
    <w:rsid w:val="008A2443"/>
    <w:rsid w:val="008A3674"/>
    <w:rsid w:val="008A6D5F"/>
    <w:rsid w:val="008B2976"/>
    <w:rsid w:val="008C2F99"/>
    <w:rsid w:val="008E252B"/>
    <w:rsid w:val="008E32A6"/>
    <w:rsid w:val="00901D38"/>
    <w:rsid w:val="00920037"/>
    <w:rsid w:val="0092326F"/>
    <w:rsid w:val="0092620B"/>
    <w:rsid w:val="00942868"/>
    <w:rsid w:val="009504FC"/>
    <w:rsid w:val="00973C64"/>
    <w:rsid w:val="00980B6B"/>
    <w:rsid w:val="009815C0"/>
    <w:rsid w:val="009A5559"/>
    <w:rsid w:val="009B14FB"/>
    <w:rsid w:val="009B5D5F"/>
    <w:rsid w:val="00A0462F"/>
    <w:rsid w:val="00A07F12"/>
    <w:rsid w:val="00A14A10"/>
    <w:rsid w:val="00A25857"/>
    <w:rsid w:val="00A2751A"/>
    <w:rsid w:val="00A301F7"/>
    <w:rsid w:val="00A54A75"/>
    <w:rsid w:val="00A70477"/>
    <w:rsid w:val="00A96737"/>
    <w:rsid w:val="00AA6221"/>
    <w:rsid w:val="00AA66BC"/>
    <w:rsid w:val="00AA79E2"/>
    <w:rsid w:val="00AB312B"/>
    <w:rsid w:val="00AD772B"/>
    <w:rsid w:val="00AF6370"/>
    <w:rsid w:val="00B106E4"/>
    <w:rsid w:val="00B35F93"/>
    <w:rsid w:val="00B50AA9"/>
    <w:rsid w:val="00B650C2"/>
    <w:rsid w:val="00B77392"/>
    <w:rsid w:val="00B81050"/>
    <w:rsid w:val="00BB2852"/>
    <w:rsid w:val="00BD2577"/>
    <w:rsid w:val="00BE1D6C"/>
    <w:rsid w:val="00BE559D"/>
    <w:rsid w:val="00BF7756"/>
    <w:rsid w:val="00C01E81"/>
    <w:rsid w:val="00C02116"/>
    <w:rsid w:val="00C117B6"/>
    <w:rsid w:val="00C21B6F"/>
    <w:rsid w:val="00C23030"/>
    <w:rsid w:val="00C25F9A"/>
    <w:rsid w:val="00C42B04"/>
    <w:rsid w:val="00C81F7A"/>
    <w:rsid w:val="00C8755D"/>
    <w:rsid w:val="00C948EB"/>
    <w:rsid w:val="00C95AB3"/>
    <w:rsid w:val="00CB7971"/>
    <w:rsid w:val="00CC14D8"/>
    <w:rsid w:val="00CC51B8"/>
    <w:rsid w:val="00CC6A82"/>
    <w:rsid w:val="00CC7F68"/>
    <w:rsid w:val="00CE685E"/>
    <w:rsid w:val="00D100A2"/>
    <w:rsid w:val="00D5653D"/>
    <w:rsid w:val="00D654DF"/>
    <w:rsid w:val="00DA2BED"/>
    <w:rsid w:val="00DE2795"/>
    <w:rsid w:val="00DF1F13"/>
    <w:rsid w:val="00DF426C"/>
    <w:rsid w:val="00DF649F"/>
    <w:rsid w:val="00E002D9"/>
    <w:rsid w:val="00E00A52"/>
    <w:rsid w:val="00E0438A"/>
    <w:rsid w:val="00E10F33"/>
    <w:rsid w:val="00E221AF"/>
    <w:rsid w:val="00E33D77"/>
    <w:rsid w:val="00E4193E"/>
    <w:rsid w:val="00E55910"/>
    <w:rsid w:val="00E66E4D"/>
    <w:rsid w:val="00E759C5"/>
    <w:rsid w:val="00E84F8D"/>
    <w:rsid w:val="00E934A7"/>
    <w:rsid w:val="00EA0AF3"/>
    <w:rsid w:val="00EA1209"/>
    <w:rsid w:val="00EA1798"/>
    <w:rsid w:val="00EA1FED"/>
    <w:rsid w:val="00EB48DE"/>
    <w:rsid w:val="00EC339C"/>
    <w:rsid w:val="00ED524C"/>
    <w:rsid w:val="00ED6A5B"/>
    <w:rsid w:val="00EE7841"/>
    <w:rsid w:val="00EF5979"/>
    <w:rsid w:val="00F16ACD"/>
    <w:rsid w:val="00F21877"/>
    <w:rsid w:val="00F32125"/>
    <w:rsid w:val="00F44CF7"/>
    <w:rsid w:val="00F63D31"/>
    <w:rsid w:val="00F67B94"/>
    <w:rsid w:val="00F67F01"/>
    <w:rsid w:val="00F72EA5"/>
    <w:rsid w:val="00F82205"/>
    <w:rsid w:val="00F83CA8"/>
    <w:rsid w:val="00F87685"/>
    <w:rsid w:val="00FA0BEA"/>
    <w:rsid w:val="00FB07F4"/>
    <w:rsid w:val="00FC3B64"/>
    <w:rsid w:val="00FD3244"/>
    <w:rsid w:val="00FD4E3A"/>
    <w:rsid w:val="00F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E4A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F5"/>
    <w:rPr>
      <w:sz w:val="24"/>
      <w:szCs w:val="24"/>
    </w:rPr>
  </w:style>
  <w:style w:type="paragraph" w:styleId="1">
    <w:name w:val="heading 1"/>
    <w:basedOn w:val="a"/>
    <w:next w:val="a"/>
    <w:qFormat/>
    <w:rsid w:val="002D29F5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2">
    <w:name w:val="heading 2"/>
    <w:basedOn w:val="a"/>
    <w:next w:val="a"/>
    <w:qFormat/>
    <w:rsid w:val="002D29F5"/>
    <w:pPr>
      <w:keepNext/>
      <w:outlineLvl w:val="1"/>
    </w:pPr>
    <w:rPr>
      <w:rFonts w:ascii="ArTarumianTimes" w:hAnsi="ArTarumianTimes"/>
      <w:sz w:val="28"/>
      <w:szCs w:val="28"/>
      <w:lang w:val="en-US"/>
    </w:rPr>
  </w:style>
  <w:style w:type="paragraph" w:styleId="5">
    <w:name w:val="heading 5"/>
    <w:basedOn w:val="a"/>
    <w:next w:val="a"/>
    <w:qFormat/>
    <w:rsid w:val="002D29F5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29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D29F5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2D29F5"/>
    <w:pPr>
      <w:ind w:left="1092" w:hanging="350"/>
    </w:pPr>
  </w:style>
  <w:style w:type="paragraph" w:customStyle="1" w:styleId="voroshmanbody">
    <w:name w:val="voroshman body"/>
    <w:basedOn w:val="a"/>
    <w:rsid w:val="002D29F5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6">
    <w:name w:val="Title"/>
    <w:basedOn w:val="a"/>
    <w:qFormat/>
    <w:rsid w:val="002D29F5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2D29F5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2D29F5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2D29F5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6"/>
    <w:rsid w:val="002D29F5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2D29F5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7">
    <w:name w:val="page number"/>
    <w:basedOn w:val="a0"/>
    <w:rsid w:val="002D29F5"/>
  </w:style>
  <w:style w:type="paragraph" w:customStyle="1" w:styleId="voroshum1">
    <w:name w:val="voroshum 1"/>
    <w:basedOn w:val="voroshum"/>
    <w:rsid w:val="002D29F5"/>
    <w:pPr>
      <w:spacing w:before="0"/>
    </w:pPr>
  </w:style>
  <w:style w:type="paragraph" w:customStyle="1" w:styleId="voroshum10">
    <w:name w:val="voroshum1"/>
    <w:basedOn w:val="voroshum"/>
    <w:rsid w:val="002D29F5"/>
    <w:pPr>
      <w:spacing w:before="0"/>
    </w:pPr>
  </w:style>
  <w:style w:type="paragraph" w:customStyle="1" w:styleId="gam">
    <w:name w:val="gam"/>
    <w:basedOn w:val="a"/>
    <w:rsid w:val="002D29F5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2D29F5"/>
    <w:pPr>
      <w:spacing w:before="120"/>
    </w:pPr>
  </w:style>
  <w:style w:type="paragraph" w:customStyle="1" w:styleId="Storagrutun">
    <w:name w:val="Storagrutun"/>
    <w:basedOn w:val="a"/>
    <w:autoRedefine/>
    <w:rsid w:val="00C42B04"/>
    <w:rPr>
      <w:rFonts w:ascii="ArTarumianTimes" w:hAnsi="ArTarumianTimes"/>
      <w:bCs/>
      <w:lang w:val="en-US"/>
    </w:rPr>
  </w:style>
  <w:style w:type="paragraph" w:customStyle="1" w:styleId="Storagrutun1">
    <w:name w:val="Storagrutun 1"/>
    <w:basedOn w:val="Storagrutun"/>
    <w:rsid w:val="002D29F5"/>
    <w:pPr>
      <w:tabs>
        <w:tab w:val="left" w:pos="992"/>
        <w:tab w:val="left" w:pos="7655"/>
      </w:tabs>
    </w:pPr>
  </w:style>
  <w:style w:type="paragraph" w:styleId="a8">
    <w:name w:val="Balloon Text"/>
    <w:basedOn w:val="a"/>
    <w:semiHidden/>
    <w:rsid w:val="002D29F5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ED524C"/>
    <w:pPr>
      <w:spacing w:line="360" w:lineRule="auto"/>
      <w:jc w:val="center"/>
    </w:pPr>
    <w:rPr>
      <w:rFonts w:ascii="ArTarumianTimes" w:hAnsi="ArTarumianTimes"/>
      <w:szCs w:val="20"/>
      <w:lang w:val="en-US" w:eastAsia="en-US"/>
    </w:rPr>
  </w:style>
  <w:style w:type="paragraph" w:styleId="20">
    <w:name w:val="envelope return"/>
    <w:basedOn w:val="a"/>
    <w:rsid w:val="00F32125"/>
    <w:rPr>
      <w:rFonts w:ascii="Nork New" w:hAnsi="Nork New"/>
      <w:kern w:val="28"/>
      <w:sz w:val="26"/>
      <w:szCs w:val="20"/>
      <w:lang w:val="en-US"/>
    </w:rPr>
  </w:style>
  <w:style w:type="paragraph" w:styleId="aa">
    <w:name w:val="Normal (Web)"/>
    <w:basedOn w:val="a"/>
    <w:uiPriority w:val="99"/>
    <w:rsid w:val="00AA66BC"/>
    <w:pPr>
      <w:spacing w:before="100" w:beforeAutospacing="1" w:after="100" w:afterAutospacing="1"/>
    </w:pPr>
    <w:rPr>
      <w:lang w:val="en-US" w:eastAsia="en-US"/>
    </w:rPr>
  </w:style>
  <w:style w:type="paragraph" w:styleId="ab">
    <w:name w:val="List Paragraph"/>
    <w:aliases w:val="Aufzählung,Dot pt,F5 List Paragraph,List Paragraph1,List Paragraph Char Char Char,Indicator Text,Colorful List - Accent 11,Numbered Para 1,Bullet Points,List Paragraph2,MAIN CONTENT,Normal numbered,No Spacing1,Issue Action POC,EX Bullet"/>
    <w:basedOn w:val="a"/>
    <w:link w:val="ac"/>
    <w:uiPriority w:val="34"/>
    <w:qFormat/>
    <w:rsid w:val="00AA66BC"/>
    <w:pPr>
      <w:spacing w:before="120"/>
      <w:ind w:left="720"/>
      <w:contextualSpacing/>
    </w:pPr>
    <w:rPr>
      <w:rFonts w:eastAsia="Calibri" w:cs="SimSun"/>
      <w:sz w:val="22"/>
      <w:szCs w:val="22"/>
      <w:lang w:val="en-US" w:eastAsia="en-US"/>
    </w:rPr>
  </w:style>
  <w:style w:type="character" w:customStyle="1" w:styleId="ac">
    <w:name w:val="Абзац списка Знак"/>
    <w:aliases w:val="Aufzählung Знак,Dot pt Знак,F5 List Paragraph Знак,List Paragraph1 Знак,List Paragraph Char Char Char Знак,Indicator Text Знак,Colorful List - Accent 11 Знак,Numbered Para 1 Знак,Bullet Points Знак,List Paragraph2 Знак,No Spacing1 Знак"/>
    <w:basedOn w:val="a0"/>
    <w:link w:val="ab"/>
    <w:uiPriority w:val="34"/>
    <w:qFormat/>
    <w:rsid w:val="00AA66BC"/>
    <w:rPr>
      <w:rFonts w:eastAsia="Calibri" w:cs="SimSun"/>
      <w:sz w:val="22"/>
      <w:szCs w:val="22"/>
      <w:lang w:val="en-US" w:eastAsia="en-US"/>
    </w:rPr>
  </w:style>
  <w:style w:type="character" w:customStyle="1" w:styleId="a4">
    <w:name w:val="Верхний колонтитул Знак"/>
    <w:link w:val="a3"/>
    <w:rsid w:val="009815C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F5"/>
    <w:rPr>
      <w:sz w:val="24"/>
      <w:szCs w:val="24"/>
    </w:rPr>
  </w:style>
  <w:style w:type="paragraph" w:styleId="1">
    <w:name w:val="heading 1"/>
    <w:basedOn w:val="a"/>
    <w:next w:val="a"/>
    <w:qFormat/>
    <w:rsid w:val="002D29F5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2">
    <w:name w:val="heading 2"/>
    <w:basedOn w:val="a"/>
    <w:next w:val="a"/>
    <w:qFormat/>
    <w:rsid w:val="002D29F5"/>
    <w:pPr>
      <w:keepNext/>
      <w:outlineLvl w:val="1"/>
    </w:pPr>
    <w:rPr>
      <w:rFonts w:ascii="ArTarumianTimes" w:hAnsi="ArTarumianTimes"/>
      <w:sz w:val="28"/>
      <w:szCs w:val="28"/>
      <w:lang w:val="en-US"/>
    </w:rPr>
  </w:style>
  <w:style w:type="paragraph" w:styleId="5">
    <w:name w:val="heading 5"/>
    <w:basedOn w:val="a"/>
    <w:next w:val="a"/>
    <w:qFormat/>
    <w:rsid w:val="002D29F5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29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D29F5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2D29F5"/>
    <w:pPr>
      <w:ind w:left="1092" w:hanging="350"/>
    </w:pPr>
  </w:style>
  <w:style w:type="paragraph" w:customStyle="1" w:styleId="voroshmanbody">
    <w:name w:val="voroshman body"/>
    <w:basedOn w:val="a"/>
    <w:rsid w:val="002D29F5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6">
    <w:name w:val="Title"/>
    <w:basedOn w:val="a"/>
    <w:qFormat/>
    <w:rsid w:val="002D29F5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2D29F5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2D29F5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2D29F5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6"/>
    <w:rsid w:val="002D29F5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2D29F5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7">
    <w:name w:val="page number"/>
    <w:basedOn w:val="a0"/>
    <w:rsid w:val="002D29F5"/>
  </w:style>
  <w:style w:type="paragraph" w:customStyle="1" w:styleId="voroshum1">
    <w:name w:val="voroshum 1"/>
    <w:basedOn w:val="voroshum"/>
    <w:rsid w:val="002D29F5"/>
    <w:pPr>
      <w:spacing w:before="0"/>
    </w:pPr>
  </w:style>
  <w:style w:type="paragraph" w:customStyle="1" w:styleId="voroshum10">
    <w:name w:val="voroshum1"/>
    <w:basedOn w:val="voroshum"/>
    <w:rsid w:val="002D29F5"/>
    <w:pPr>
      <w:spacing w:before="0"/>
    </w:pPr>
  </w:style>
  <w:style w:type="paragraph" w:customStyle="1" w:styleId="gam">
    <w:name w:val="gam"/>
    <w:basedOn w:val="a"/>
    <w:rsid w:val="002D29F5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2D29F5"/>
    <w:pPr>
      <w:spacing w:before="120"/>
    </w:pPr>
  </w:style>
  <w:style w:type="paragraph" w:customStyle="1" w:styleId="Storagrutun">
    <w:name w:val="Storagrutun"/>
    <w:basedOn w:val="a"/>
    <w:autoRedefine/>
    <w:rsid w:val="00C42B04"/>
    <w:rPr>
      <w:rFonts w:ascii="ArTarumianTimes" w:hAnsi="ArTarumianTimes"/>
      <w:bCs/>
      <w:lang w:val="en-US"/>
    </w:rPr>
  </w:style>
  <w:style w:type="paragraph" w:customStyle="1" w:styleId="Storagrutun1">
    <w:name w:val="Storagrutun 1"/>
    <w:basedOn w:val="Storagrutun"/>
    <w:rsid w:val="002D29F5"/>
    <w:pPr>
      <w:tabs>
        <w:tab w:val="left" w:pos="992"/>
        <w:tab w:val="left" w:pos="7655"/>
      </w:tabs>
    </w:pPr>
  </w:style>
  <w:style w:type="paragraph" w:styleId="a8">
    <w:name w:val="Balloon Text"/>
    <w:basedOn w:val="a"/>
    <w:semiHidden/>
    <w:rsid w:val="002D29F5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ED524C"/>
    <w:pPr>
      <w:spacing w:line="360" w:lineRule="auto"/>
      <w:jc w:val="center"/>
    </w:pPr>
    <w:rPr>
      <w:rFonts w:ascii="ArTarumianTimes" w:hAnsi="ArTarumianTimes"/>
      <w:szCs w:val="20"/>
      <w:lang w:val="en-US" w:eastAsia="en-US"/>
    </w:rPr>
  </w:style>
  <w:style w:type="paragraph" w:styleId="20">
    <w:name w:val="envelope return"/>
    <w:basedOn w:val="a"/>
    <w:rsid w:val="00F32125"/>
    <w:rPr>
      <w:rFonts w:ascii="Nork New" w:hAnsi="Nork New"/>
      <w:kern w:val="28"/>
      <w:sz w:val="26"/>
      <w:szCs w:val="20"/>
      <w:lang w:val="en-US"/>
    </w:rPr>
  </w:style>
  <w:style w:type="paragraph" w:styleId="aa">
    <w:name w:val="Normal (Web)"/>
    <w:basedOn w:val="a"/>
    <w:uiPriority w:val="99"/>
    <w:rsid w:val="00AA66BC"/>
    <w:pPr>
      <w:spacing w:before="100" w:beforeAutospacing="1" w:after="100" w:afterAutospacing="1"/>
    </w:pPr>
    <w:rPr>
      <w:lang w:val="en-US" w:eastAsia="en-US"/>
    </w:rPr>
  </w:style>
  <w:style w:type="paragraph" w:styleId="ab">
    <w:name w:val="List Paragraph"/>
    <w:aliases w:val="Aufzählung,Dot pt,F5 List Paragraph,List Paragraph1,List Paragraph Char Char Char,Indicator Text,Colorful List - Accent 11,Numbered Para 1,Bullet Points,List Paragraph2,MAIN CONTENT,Normal numbered,No Spacing1,Issue Action POC,EX Bullet"/>
    <w:basedOn w:val="a"/>
    <w:link w:val="ac"/>
    <w:uiPriority w:val="34"/>
    <w:qFormat/>
    <w:rsid w:val="00AA66BC"/>
    <w:pPr>
      <w:spacing w:before="120"/>
      <w:ind w:left="720"/>
      <w:contextualSpacing/>
    </w:pPr>
    <w:rPr>
      <w:rFonts w:eastAsia="Calibri" w:cs="SimSun"/>
      <w:sz w:val="22"/>
      <w:szCs w:val="22"/>
      <w:lang w:val="en-US" w:eastAsia="en-US"/>
    </w:rPr>
  </w:style>
  <w:style w:type="character" w:customStyle="1" w:styleId="ac">
    <w:name w:val="Абзац списка Знак"/>
    <w:aliases w:val="Aufzählung Знак,Dot pt Знак,F5 List Paragraph Знак,List Paragraph1 Знак,List Paragraph Char Char Char Знак,Indicator Text Знак,Colorful List - Accent 11 Знак,Numbered Para 1 Знак,Bullet Points Знак,List Paragraph2 Знак,No Spacing1 Знак"/>
    <w:basedOn w:val="a0"/>
    <w:link w:val="ab"/>
    <w:uiPriority w:val="34"/>
    <w:qFormat/>
    <w:rsid w:val="00AA66BC"/>
    <w:rPr>
      <w:rFonts w:eastAsia="Calibri" w:cs="SimSun"/>
      <w:sz w:val="22"/>
      <w:szCs w:val="22"/>
      <w:lang w:val="en-US" w:eastAsia="en-US"/>
    </w:rPr>
  </w:style>
  <w:style w:type="character" w:customStyle="1" w:styleId="a4">
    <w:name w:val="Верхний колонтитул Знак"/>
    <w:link w:val="a3"/>
    <w:rsid w:val="009815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Voroshum</Template>
  <TotalTime>223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Hrachya</dc:creator>
  <cp:keywords>https://mul2-psrc.gov.am/tasks/99647/oneclick/Naxagic_2002_79_popox.docx?token=9f9782a5e29d1a5e5a8ae4a9624b5fa1</cp:keywords>
  <cp:lastModifiedBy>Melanya</cp:lastModifiedBy>
  <cp:revision>76</cp:revision>
  <cp:lastPrinted>2023-06-02T08:19:00Z</cp:lastPrinted>
  <dcterms:created xsi:type="dcterms:W3CDTF">2022-10-26T07:13:00Z</dcterms:created>
  <dcterms:modified xsi:type="dcterms:W3CDTF">2023-08-24T11:37:00Z</dcterms:modified>
</cp:coreProperties>
</file>