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4" w:rsidRPr="009637F4" w:rsidRDefault="00E73C01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0.75pt;width:80pt;height:74pt;z-index:-251657728">
            <v:imagedata r:id="rId9" o:title=""/>
          </v:shape>
          <o:OLEObject Type="Embed" ProgID="Word.Picture.8" ShapeID="_x0000_s1035" DrawAspect="Content" ObjectID="_1799671055" r:id="rId10"/>
        </w:pict>
      </w:r>
      <w:r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383.85pt;margin-top:-1.5pt;width:96pt;height:27pt;z-index:-251658752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wPgg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JB9DA+C&#10;AgAAFwUAAA4AAAAAAAAAAAAAAAAALgIAAGRycy9lMm9Eb2MueG1sUEsBAi0AFAAGAAgAAAAhAJW2&#10;bEXdAAAACQEAAA8AAAAAAAAAAAAAAAAA3AQAAGRycy9kb3ducmV2LnhtbFBLBQYAAAAABAAEAPMA&#10;AADmBQAAAAA=&#10;" stroked="f">
            <v:textbox>
              <w:txbxContent>
                <w:p w:rsidR="00902756" w:rsidRPr="005110CB" w:rsidRDefault="00902756" w:rsidP="00902756">
                  <w:pPr>
                    <w:rPr>
                      <w:rFonts w:ascii="GHEA Grapalat" w:hAnsi="GHEA Grapalat" w:cs="Sylfaen"/>
                      <w:szCs w:val="28"/>
                      <w:lang w:val="en-US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GHEA Grapalat" w:hAnsi="GHEA Grapalat"/>
          <w:noProof/>
          <w:lang w:eastAsia="en-US"/>
        </w:rPr>
        <w:pict>
          <v:shape id="Text Box 22" o:spid="_x0000_s1027" type="#_x0000_t202" style="position:absolute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>
              <w:txbxContent>
                <w:p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BC2692">
        <w:rPr>
          <w:rFonts w:ascii="GHEA Grapalat" w:hAnsi="GHEA Grapalat"/>
        </w:rPr>
        <w:t>600.00</w:t>
      </w:r>
      <w:r w:rsidR="00830F84">
        <w:rPr>
          <w:rFonts w:ascii="GHEA Grapalat" w:hAnsi="GHEA Grapalat"/>
        </w:rPr>
        <w:t>24</w:t>
      </w:r>
      <w:r w:rsidR="00BC2692">
        <w:rPr>
          <w:rFonts w:ascii="GHEA Grapalat" w:hAnsi="GHEA Grapalat"/>
        </w:rPr>
        <w:t>.29.01.25</w:t>
      </w:r>
    </w:p>
    <w:p w:rsidR="009576B4" w:rsidRPr="009637F4" w:rsidRDefault="009576B4">
      <w:pPr>
        <w:pStyle w:val="600"/>
        <w:rPr>
          <w:rFonts w:ascii="GHEA Grapalat" w:hAnsi="GHEA Grapalat"/>
        </w:rPr>
      </w:pPr>
      <w:bookmarkStart w:id="0" w:name="_GoBack"/>
    </w:p>
    <w:bookmarkEnd w:id="0"/>
    <w:p w:rsidR="009576B4" w:rsidRPr="009637F4" w:rsidRDefault="006C1FAC">
      <w:pPr>
        <w:pStyle w:val="voroshum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:rsidR="009576B4" w:rsidRPr="00C578FF" w:rsidRDefault="006C1FAC">
      <w:pPr>
        <w:pStyle w:val="voroshum2"/>
        <w:rPr>
          <w:rFonts w:ascii="GHEA Grapalat" w:hAnsi="GHEA Grapalat"/>
          <w:sz w:val="16"/>
          <w:szCs w:val="16"/>
          <w:lang w:val="af-ZA"/>
        </w:rPr>
      </w:pP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Ր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Շ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ՈՒ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Մ</w:t>
      </w:r>
    </w:p>
    <w:p w:rsidR="00BF54BF" w:rsidRPr="001D2513" w:rsidRDefault="00BC2692" w:rsidP="001F0CFA">
      <w:pPr>
        <w:pStyle w:val="data"/>
        <w:rPr>
          <w:rFonts w:ascii="GHEA Grapalat" w:hAnsi="GHEA Grapalat"/>
          <w:sz w:val="10"/>
          <w:szCs w:val="10"/>
          <w:lang w:val="hy-AM"/>
        </w:rPr>
      </w:pPr>
      <w:r>
        <w:rPr>
          <w:rFonts w:ascii="GHEA Grapalat" w:hAnsi="GHEA Grapalat"/>
          <w:lang w:val="af-ZA"/>
        </w:rPr>
        <w:t xml:space="preserve">29 հունվարի </w:t>
      </w:r>
      <w:r w:rsidR="009576B4" w:rsidRPr="009637F4">
        <w:rPr>
          <w:rFonts w:ascii="GHEA Grapalat" w:hAnsi="GHEA Grapalat"/>
          <w:lang w:val="af-ZA"/>
        </w:rPr>
        <w:t>20</w:t>
      </w:r>
      <w:r w:rsidR="009637F4">
        <w:rPr>
          <w:rFonts w:ascii="GHEA Grapalat" w:hAnsi="GHEA Grapalat"/>
          <w:lang w:val="af-ZA"/>
        </w:rPr>
        <w:t>2</w:t>
      </w:r>
      <w:r w:rsidR="002816B3">
        <w:rPr>
          <w:rFonts w:ascii="GHEA Grapalat" w:hAnsi="GHEA Grapalat"/>
          <w:lang w:val="af-ZA"/>
        </w:rPr>
        <w:t>5</w:t>
      </w:r>
      <w:r w:rsidR="009576B4" w:rsidRPr="009637F4">
        <w:rPr>
          <w:rFonts w:ascii="GHEA Grapalat" w:hAnsi="GHEA Grapalat"/>
          <w:lang w:val="af-ZA"/>
        </w:rPr>
        <w:t xml:space="preserve"> </w:t>
      </w:r>
      <w:proofErr w:type="spellStart"/>
      <w:r w:rsidR="006C1FAC" w:rsidRPr="009637F4">
        <w:rPr>
          <w:rFonts w:ascii="GHEA Grapalat" w:hAnsi="GHEA Grapalat"/>
        </w:rPr>
        <w:t>թվականի</w:t>
      </w:r>
      <w:proofErr w:type="spellEnd"/>
      <w:r w:rsidR="009576B4" w:rsidRPr="009637F4">
        <w:rPr>
          <w:rFonts w:ascii="GHEA Grapalat" w:hAnsi="GHEA Grapalat"/>
          <w:lang w:val="af-ZA"/>
        </w:rPr>
        <w:t xml:space="preserve"> №</w:t>
      </w:r>
      <w:r w:rsidR="00830F84">
        <w:rPr>
          <w:rFonts w:ascii="GHEA Grapalat" w:hAnsi="GHEA Grapalat"/>
          <w:lang w:val="af-ZA"/>
        </w:rPr>
        <w:t>24</w:t>
      </w:r>
      <w:r w:rsidR="005110CB">
        <w:rPr>
          <w:rFonts w:ascii="GHEA Grapalat" w:hAnsi="GHEA Grapalat"/>
          <w:lang w:val="hy-AM"/>
        </w:rPr>
        <w:t>-</w:t>
      </w:r>
      <w:r w:rsidR="006C1FAC" w:rsidRPr="009637F4">
        <w:rPr>
          <w:rFonts w:ascii="GHEA Grapalat" w:hAnsi="GHEA Grapalat"/>
        </w:rPr>
        <w:t>Ա</w:t>
      </w:r>
      <w:r w:rsidR="009576B4" w:rsidRPr="009637F4">
        <w:rPr>
          <w:rFonts w:ascii="GHEA Grapalat" w:hAnsi="GHEA Grapalat"/>
          <w:lang w:val="af-ZA"/>
        </w:rPr>
        <w:br/>
      </w:r>
    </w:p>
    <w:p w:rsidR="00406673" w:rsidRPr="009637F4" w:rsidRDefault="0079213E" w:rsidP="00406673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:rsidR="00406673" w:rsidRPr="009637F4" w:rsidRDefault="00406673" w:rsidP="00406673">
      <w:pPr>
        <w:pStyle w:val="a6"/>
        <w:rPr>
          <w:rFonts w:ascii="GHEA Grapalat" w:hAnsi="GHEA Grapalat"/>
          <w:sz w:val="20"/>
          <w:lang w:val="af-ZA"/>
        </w:rPr>
      </w:pPr>
    </w:p>
    <w:p w:rsidR="00764102" w:rsidRDefault="00E72D16" w:rsidP="00EE05E2">
      <w:pPr>
        <w:pStyle w:val="a3"/>
        <w:tabs>
          <w:tab w:val="right" w:pos="0"/>
        </w:tabs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 </w:t>
      </w:r>
      <w:r w:rsidR="00764102">
        <w:rPr>
          <w:rFonts w:ascii="GHEA Grapalat" w:hAnsi="GHEA Grapalat"/>
          <w:lang w:val="hy-AM"/>
        </w:rPr>
        <w:t xml:space="preserve">Հաշվի առնելով՝ </w:t>
      </w:r>
    </w:p>
    <w:p w:rsidR="00764102" w:rsidRDefault="00764102" w:rsidP="00764102">
      <w:pPr>
        <w:pStyle w:val="a3"/>
        <w:tabs>
          <w:tab w:val="right" w:pos="284"/>
        </w:tabs>
        <w:spacing w:line="360" w:lineRule="auto"/>
        <w:ind w:left="284" w:hanging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Pr="00764102">
        <w:rPr>
          <w:rFonts w:ascii="GHEA Grapalat" w:hAnsi="GHEA Grapalat"/>
          <w:lang w:val="hy-AM"/>
        </w:rPr>
        <w:t xml:space="preserve">) </w:t>
      </w:r>
      <w:r w:rsidRPr="00E31469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  <w:lang w:val="hy-AM"/>
        </w:rPr>
        <w:t>Վիվա Արմենիա</w:t>
      </w:r>
      <w:r w:rsidRPr="00E31469">
        <w:rPr>
          <w:rFonts w:ascii="GHEA Grapalat" w:hAnsi="GHEA Grapalat"/>
          <w:lang w:val="af-ZA"/>
        </w:rPr>
        <w:t>» փակ բաժնետիրական ընկերության</w:t>
      </w:r>
      <w:r w:rsidR="00101151">
        <w:rPr>
          <w:rFonts w:ascii="GHEA Grapalat" w:hAnsi="GHEA Grapalat"/>
          <w:lang w:val="hy-AM"/>
        </w:rPr>
        <w:t xml:space="preserve"> </w:t>
      </w:r>
      <w:r w:rsidR="00101151" w:rsidRPr="00101151">
        <w:rPr>
          <w:rFonts w:ascii="GHEA Grapalat" w:hAnsi="GHEA Grapalat"/>
          <w:lang w:val="hy-AM"/>
        </w:rPr>
        <w:t>(</w:t>
      </w:r>
      <w:r w:rsidR="00101151">
        <w:rPr>
          <w:rFonts w:ascii="GHEA Grapalat" w:hAnsi="GHEA Grapalat"/>
          <w:lang w:val="hy-AM"/>
        </w:rPr>
        <w:t>այսուհետ՝ Ընկերություն</w:t>
      </w:r>
      <w:r w:rsidR="00101151" w:rsidRPr="00101151">
        <w:rPr>
          <w:rFonts w:ascii="GHEA Grapalat" w:hAnsi="GHEA Grapalat"/>
          <w:lang w:val="hy-AM"/>
        </w:rPr>
        <w:t>)</w:t>
      </w:r>
      <w:r w:rsidRPr="00E31469">
        <w:rPr>
          <w:rFonts w:ascii="GHEA Grapalat" w:hAnsi="GHEA Grapalat"/>
          <w:lang w:val="af-ZA"/>
        </w:rPr>
        <w:t xml:space="preserve">՝ </w:t>
      </w:r>
      <w:r w:rsidRPr="00764102">
        <w:rPr>
          <w:rFonts w:ascii="GHEA Grapalat" w:hAnsi="GHEA Grapalat"/>
          <w:lang w:val="af-ZA"/>
        </w:rPr>
        <w:t xml:space="preserve">ռադիոռելեային կապի գծերի կազմակերպման նպատակով 14767-15187ՄՀց և </w:t>
      </w:r>
      <w:r w:rsidR="00B67883">
        <w:rPr>
          <w:rFonts w:ascii="GHEA Grapalat" w:hAnsi="GHEA Grapalat"/>
          <w:lang w:val="af-ZA"/>
        </w:rPr>
        <w:br/>
      </w:r>
      <w:r w:rsidRPr="00764102">
        <w:rPr>
          <w:rFonts w:ascii="GHEA Grapalat" w:hAnsi="GHEA Grapalat"/>
          <w:lang w:val="af-ZA"/>
        </w:rPr>
        <w:t>22330-23422ՄՀց ռադիոհաճախա</w:t>
      </w:r>
      <w:r w:rsidRPr="00764102">
        <w:rPr>
          <w:rFonts w:ascii="GHEA Grapalat" w:hAnsi="GHEA Grapalat"/>
          <w:lang w:val="af-ZA"/>
        </w:rPr>
        <w:softHyphen/>
        <w:t>կա</w:t>
      </w:r>
      <w:r w:rsidRPr="00764102">
        <w:rPr>
          <w:rFonts w:ascii="GHEA Grapalat" w:hAnsi="GHEA Grapalat"/>
          <w:lang w:val="af-ZA"/>
        </w:rPr>
        <w:softHyphen/>
        <w:t>նու</w:t>
      </w:r>
      <w:r w:rsidRPr="00764102">
        <w:rPr>
          <w:rFonts w:ascii="GHEA Grapalat" w:hAnsi="GHEA Grapalat"/>
          <w:lang w:val="af-ZA"/>
        </w:rPr>
        <w:softHyphen/>
        <w:t>թյուն</w:t>
      </w:r>
      <w:r w:rsidRPr="00764102">
        <w:rPr>
          <w:rFonts w:ascii="GHEA Grapalat" w:hAnsi="GHEA Grapalat"/>
          <w:lang w:val="af-ZA"/>
        </w:rPr>
        <w:softHyphen/>
        <w:t xml:space="preserve">ների օգտագործման թույլտվություն </w:t>
      </w:r>
      <w:r w:rsidR="00D1527C">
        <w:rPr>
          <w:rFonts w:ascii="GHEA Grapalat" w:hAnsi="GHEA Grapalat"/>
          <w:lang w:val="hy-AM"/>
        </w:rPr>
        <w:t>տրա</w:t>
      </w:r>
      <w:r>
        <w:rPr>
          <w:rFonts w:ascii="GHEA Grapalat" w:hAnsi="GHEA Grapalat"/>
          <w:lang w:val="hy-AM"/>
        </w:rPr>
        <w:t>մ</w:t>
      </w:r>
      <w:r w:rsidR="00D1527C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>դրելու</w:t>
      </w:r>
      <w:r w:rsidRPr="00E3146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վերաբերյալ </w:t>
      </w:r>
      <w:r w:rsidRPr="00E31469">
        <w:rPr>
          <w:rFonts w:ascii="GHEA Grapalat" w:hAnsi="GHEA Grapalat"/>
          <w:lang w:val="af-ZA"/>
        </w:rPr>
        <w:t>202</w:t>
      </w:r>
      <w:r w:rsidRPr="00F91645">
        <w:rPr>
          <w:rFonts w:ascii="GHEA Grapalat" w:hAnsi="GHEA Grapalat"/>
          <w:lang w:val="af-ZA"/>
        </w:rPr>
        <w:t>4</w:t>
      </w:r>
      <w:r w:rsidRPr="00E31469">
        <w:rPr>
          <w:rFonts w:ascii="GHEA Grapalat" w:hAnsi="GHEA Grapalat"/>
          <w:lang w:val="af-ZA"/>
        </w:rPr>
        <w:t xml:space="preserve"> թվականի</w:t>
      </w:r>
      <w:r w:rsidRPr="001544B3">
        <w:rPr>
          <w:rFonts w:ascii="GHEA Grapalat" w:hAnsi="GHEA Grapalat"/>
          <w:lang w:val="af-ZA"/>
        </w:rPr>
        <w:t xml:space="preserve"> </w:t>
      </w:r>
      <w:r w:rsidRPr="00764102">
        <w:rPr>
          <w:rFonts w:ascii="GHEA Grapalat" w:hAnsi="GHEA Grapalat"/>
          <w:lang w:val="af-ZA"/>
        </w:rPr>
        <w:t xml:space="preserve">դեկտեմբերի 3-ի </w:t>
      </w:r>
      <w:r w:rsidRPr="00594C7C">
        <w:rPr>
          <w:rFonts w:ascii="GHEA Grapalat" w:hAnsi="GHEA Grapalat"/>
          <w:lang w:val="af-ZA"/>
        </w:rPr>
        <w:t>№</w:t>
      </w:r>
      <w:r w:rsidRPr="00F91645">
        <w:rPr>
          <w:rFonts w:ascii="GHEA Grapalat" w:hAnsi="GHEA Grapalat"/>
          <w:lang w:val="af-ZA"/>
        </w:rPr>
        <w:t>MH/L240</w:t>
      </w:r>
      <w:r w:rsidRPr="00764102">
        <w:rPr>
          <w:rFonts w:ascii="GHEA Grapalat" w:hAnsi="GHEA Grapalat"/>
          <w:lang w:val="af-ZA"/>
        </w:rPr>
        <w:t>859</w:t>
      </w:r>
      <w:r w:rsidRPr="00F91645">
        <w:rPr>
          <w:rFonts w:ascii="GHEA Grapalat" w:hAnsi="GHEA Grapalat"/>
          <w:lang w:val="af-ZA"/>
        </w:rPr>
        <w:t>/1.0/AA</w:t>
      </w:r>
      <w:r w:rsidRPr="00764102">
        <w:rPr>
          <w:rFonts w:ascii="GHEA Grapalat" w:hAnsi="GHEA Grapalat"/>
          <w:lang w:val="af-ZA"/>
        </w:rPr>
        <w:t xml:space="preserve"> և դեկտեմբերի 6</w:t>
      </w:r>
      <w:r w:rsidRPr="00E90650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af-ZA"/>
        </w:rPr>
        <w:t xml:space="preserve">ի </w:t>
      </w:r>
      <w:r w:rsidRPr="00594C7C">
        <w:rPr>
          <w:rFonts w:ascii="GHEA Grapalat" w:hAnsi="GHEA Grapalat"/>
          <w:lang w:val="af-ZA"/>
        </w:rPr>
        <w:t>№</w:t>
      </w:r>
      <w:r w:rsidRPr="00F91645">
        <w:rPr>
          <w:rFonts w:ascii="GHEA Grapalat" w:hAnsi="GHEA Grapalat"/>
          <w:lang w:val="af-ZA"/>
        </w:rPr>
        <w:t>MH/L240</w:t>
      </w:r>
      <w:r w:rsidRPr="00764102">
        <w:rPr>
          <w:rFonts w:ascii="GHEA Grapalat" w:hAnsi="GHEA Grapalat"/>
          <w:lang w:val="af-ZA"/>
        </w:rPr>
        <w:t>870</w:t>
      </w:r>
      <w:r w:rsidRPr="00F91645">
        <w:rPr>
          <w:rFonts w:ascii="GHEA Grapalat" w:hAnsi="GHEA Grapalat"/>
          <w:lang w:val="af-ZA"/>
        </w:rPr>
        <w:t>/1.0/AA</w:t>
      </w:r>
      <w:r w:rsidRPr="00764102">
        <w:rPr>
          <w:rFonts w:ascii="GHEA Grapalat" w:hAnsi="GHEA Grapalat"/>
          <w:lang w:val="af-ZA"/>
        </w:rPr>
        <w:t xml:space="preserve"> </w:t>
      </w:r>
      <w:r w:rsidRPr="001544B3">
        <w:rPr>
          <w:rFonts w:ascii="GHEA Grapalat" w:hAnsi="GHEA Grapalat"/>
          <w:lang w:val="af-ZA"/>
        </w:rPr>
        <w:t>գրությու</w:t>
      </w:r>
      <w:r w:rsidRPr="00764102">
        <w:rPr>
          <w:rFonts w:ascii="GHEA Grapalat" w:hAnsi="GHEA Grapalat"/>
          <w:lang w:val="af-ZA"/>
        </w:rPr>
        <w:t>ններ</w:t>
      </w:r>
      <w:r w:rsidRPr="001544B3">
        <w:rPr>
          <w:rFonts w:ascii="GHEA Grapalat" w:hAnsi="GHEA Grapalat"/>
          <w:lang w:val="af-ZA"/>
        </w:rPr>
        <w:t>ը</w:t>
      </w:r>
      <w:r w:rsidRPr="00764102">
        <w:rPr>
          <w:rFonts w:ascii="GHEA Grapalat" w:hAnsi="GHEA Grapalat"/>
          <w:lang w:val="af-ZA"/>
        </w:rPr>
        <w:t>,</w:t>
      </w:r>
    </w:p>
    <w:p w:rsidR="00764102" w:rsidRDefault="00764102" w:rsidP="00764102">
      <w:pPr>
        <w:pStyle w:val="namak"/>
        <w:spacing w:line="360" w:lineRule="auto"/>
        <w:ind w:left="284" w:hanging="284"/>
        <w:rPr>
          <w:spacing w:val="0"/>
          <w:lang w:val="hy-AM"/>
        </w:rPr>
      </w:pPr>
      <w:r w:rsidRPr="00764102">
        <w:rPr>
          <w:spacing w:val="0"/>
          <w:lang w:val="hy-AM"/>
        </w:rPr>
        <w:t xml:space="preserve">բ) </w:t>
      </w:r>
      <w:r w:rsidR="00CB5F2C">
        <w:rPr>
          <w:spacing w:val="0"/>
          <w:lang w:val="hy-AM"/>
        </w:rPr>
        <w:t xml:space="preserve">որ </w:t>
      </w:r>
      <w:r w:rsidRPr="00764102">
        <w:rPr>
          <w:spacing w:val="0"/>
          <w:lang w:val="hy-AM"/>
        </w:rPr>
        <w:t>14767-15187ՄՀց ռադիոհաճախա</w:t>
      </w:r>
      <w:r w:rsidRPr="00764102">
        <w:rPr>
          <w:spacing w:val="0"/>
          <w:lang w:val="hy-AM"/>
        </w:rPr>
        <w:softHyphen/>
        <w:t>կա</w:t>
      </w:r>
      <w:r w:rsidRPr="00764102">
        <w:rPr>
          <w:spacing w:val="0"/>
          <w:lang w:val="hy-AM"/>
        </w:rPr>
        <w:softHyphen/>
        <w:t>նու</w:t>
      </w:r>
      <w:r w:rsidRPr="00764102">
        <w:rPr>
          <w:spacing w:val="0"/>
          <w:lang w:val="hy-AM"/>
        </w:rPr>
        <w:softHyphen/>
        <w:t>թյուն</w:t>
      </w:r>
      <w:r w:rsidRPr="00764102">
        <w:rPr>
          <w:spacing w:val="0"/>
          <w:lang w:val="hy-AM"/>
        </w:rPr>
        <w:softHyphen/>
        <w:t>ներ</w:t>
      </w:r>
      <w:r w:rsidR="00361A16">
        <w:rPr>
          <w:spacing w:val="0"/>
          <w:lang w:val="hy-AM"/>
        </w:rPr>
        <w:t>ը</w:t>
      </w:r>
      <w:r w:rsidRPr="00764102">
        <w:rPr>
          <w:spacing w:val="0"/>
          <w:lang w:val="hy-AM"/>
        </w:rPr>
        <w:t>՝ Հ</w:t>
      </w:r>
      <w:r>
        <w:rPr>
          <w:spacing w:val="0"/>
          <w:lang w:val="hy-AM"/>
        </w:rPr>
        <w:t xml:space="preserve">այաստանի </w:t>
      </w:r>
      <w:r w:rsidRPr="00764102">
        <w:rPr>
          <w:spacing w:val="0"/>
          <w:lang w:val="hy-AM"/>
        </w:rPr>
        <w:t>Հ</w:t>
      </w:r>
      <w:r>
        <w:rPr>
          <w:spacing w:val="0"/>
          <w:lang w:val="hy-AM"/>
        </w:rPr>
        <w:t>անրապետության</w:t>
      </w:r>
      <w:r w:rsidRPr="00764102">
        <w:rPr>
          <w:spacing w:val="0"/>
          <w:lang w:val="hy-AM"/>
        </w:rPr>
        <w:t xml:space="preserve"> տրանսպորտի և կապի նախարարի 2008 թվականի փետրվարի 28-ի «Հայաստանի Հանրապետության հաճախականությունների բաշխման</w:t>
      </w:r>
      <w:r w:rsidR="00E72D16">
        <w:rPr>
          <w:spacing w:val="0"/>
          <w:lang w:val="hy-AM"/>
        </w:rPr>
        <w:t xml:space="preserve"> </w:t>
      </w:r>
      <w:r w:rsidRPr="00764102">
        <w:rPr>
          <w:spacing w:val="0"/>
          <w:lang w:val="hy-AM"/>
        </w:rPr>
        <w:t xml:space="preserve">աղյուսակը հաստատելու մասին» №71-Ն հրամանի համաձայն, նախատեսված են քաղաքացիական նշանակության </w:t>
      </w:r>
      <w:r>
        <w:rPr>
          <w:spacing w:val="0"/>
          <w:lang w:val="hy-AM"/>
        </w:rPr>
        <w:t>ռադիոէլեկտրոնային միջոցների</w:t>
      </w:r>
      <w:r w:rsidRPr="00764102">
        <w:rPr>
          <w:spacing w:val="0"/>
          <w:lang w:val="hy-AM"/>
        </w:rPr>
        <w:t xml:space="preserve"> շահագործման համար, սակայն մինչև 2026 թվականը կարող են օգտագործվել նաև կառավարական նշանակության </w:t>
      </w:r>
      <w:r>
        <w:rPr>
          <w:spacing w:val="0"/>
          <w:lang w:val="hy-AM"/>
        </w:rPr>
        <w:t>ռադիոէլեկ</w:t>
      </w:r>
      <w:r w:rsidR="00F05463">
        <w:rPr>
          <w:spacing w:val="0"/>
          <w:lang w:val="hy-AM"/>
        </w:rPr>
        <w:t>տ</w:t>
      </w:r>
      <w:r>
        <w:rPr>
          <w:spacing w:val="0"/>
          <w:lang w:val="hy-AM"/>
        </w:rPr>
        <w:t>րոնային միջոցների</w:t>
      </w:r>
      <w:r w:rsidRPr="00764102">
        <w:rPr>
          <w:spacing w:val="0"/>
          <w:lang w:val="hy-AM"/>
        </w:rPr>
        <w:t xml:space="preserve"> կողմից՝ համաձայնեցնելով Հ</w:t>
      </w:r>
      <w:r>
        <w:rPr>
          <w:spacing w:val="0"/>
          <w:lang w:val="hy-AM"/>
        </w:rPr>
        <w:t xml:space="preserve">այաստանի </w:t>
      </w:r>
      <w:r w:rsidRPr="00764102">
        <w:rPr>
          <w:spacing w:val="0"/>
          <w:lang w:val="hy-AM"/>
        </w:rPr>
        <w:t>Հ</w:t>
      </w:r>
      <w:r>
        <w:rPr>
          <w:spacing w:val="0"/>
          <w:lang w:val="hy-AM"/>
        </w:rPr>
        <w:t>անրապետությունում</w:t>
      </w:r>
      <w:r w:rsidRPr="00764102">
        <w:rPr>
          <w:spacing w:val="0"/>
          <w:lang w:val="hy-AM"/>
        </w:rPr>
        <w:t xml:space="preserve"> ռադիոհաճախականությունների կառավար</w:t>
      </w:r>
      <w:r>
        <w:rPr>
          <w:spacing w:val="0"/>
          <w:lang w:val="hy-AM"/>
        </w:rPr>
        <w:t>ման համակարգող հանձնաժողովի հետ,</w:t>
      </w:r>
    </w:p>
    <w:p w:rsidR="00B67883" w:rsidRDefault="00764102" w:rsidP="00B67883">
      <w:pPr>
        <w:pStyle w:val="namak"/>
        <w:spacing w:line="360" w:lineRule="auto"/>
        <w:ind w:left="284" w:hanging="284"/>
        <w:rPr>
          <w:rFonts w:cs="Sylfaen"/>
          <w:lang w:val="hy-AM"/>
        </w:rPr>
      </w:pPr>
      <w:r>
        <w:rPr>
          <w:spacing w:val="0"/>
          <w:lang w:val="hy-AM"/>
        </w:rPr>
        <w:t>գ</w:t>
      </w:r>
      <w:r w:rsidRPr="00764102">
        <w:rPr>
          <w:spacing w:val="0"/>
          <w:lang w:val="hy-AM"/>
        </w:rPr>
        <w:t xml:space="preserve">) </w:t>
      </w:r>
      <w:r>
        <w:rPr>
          <w:spacing w:val="0"/>
          <w:lang w:val="hy-AM"/>
        </w:rPr>
        <w:t>Հայաստանի Հանրապետության հանրային ծառայությունները կարգ</w:t>
      </w:r>
      <w:r w:rsidR="00101151">
        <w:rPr>
          <w:spacing w:val="0"/>
          <w:lang w:val="hy-AM"/>
        </w:rPr>
        <w:t>ա</w:t>
      </w:r>
      <w:r>
        <w:rPr>
          <w:spacing w:val="0"/>
          <w:lang w:val="hy-AM"/>
        </w:rPr>
        <w:t xml:space="preserve">վորող </w:t>
      </w:r>
      <w:r w:rsidRPr="00943B02">
        <w:rPr>
          <w:rFonts w:cs="Sylfaen"/>
          <w:lang w:val="hy-AM"/>
        </w:rPr>
        <w:t>հանձնաժողովի</w:t>
      </w:r>
      <w:r>
        <w:rPr>
          <w:rFonts w:cs="Sylfaen"/>
          <w:lang w:val="hy-AM"/>
        </w:rPr>
        <w:t xml:space="preserve"> </w:t>
      </w:r>
      <w:r w:rsidR="00101151" w:rsidRPr="00101151">
        <w:rPr>
          <w:rFonts w:cs="Sylfaen"/>
          <w:lang w:val="hy-AM"/>
        </w:rPr>
        <w:t>(</w:t>
      </w:r>
      <w:r w:rsidR="00101151">
        <w:rPr>
          <w:rFonts w:cs="Sylfaen"/>
          <w:lang w:val="hy-AM"/>
        </w:rPr>
        <w:t>այսուհետ՝ Հանձնաժողով</w:t>
      </w:r>
      <w:r w:rsidR="00101151" w:rsidRPr="00101151">
        <w:rPr>
          <w:rFonts w:cs="Sylfaen"/>
          <w:lang w:val="hy-AM"/>
        </w:rPr>
        <w:t xml:space="preserve">) </w:t>
      </w:r>
      <w:r w:rsidRPr="00943B02">
        <w:rPr>
          <w:rFonts w:cs="Sylfaen"/>
          <w:lang w:val="hy-AM"/>
        </w:rPr>
        <w:t>2011 թվականի ապրիլի 13-ի</w:t>
      </w:r>
      <w:r>
        <w:rPr>
          <w:rFonts w:cs="Sylfaen"/>
          <w:lang w:val="hy-AM"/>
        </w:rPr>
        <w:t xml:space="preserve"> </w:t>
      </w:r>
      <w:r w:rsidRPr="00943B02">
        <w:rPr>
          <w:rFonts w:cs="Sylfaen"/>
          <w:lang w:val="hy-AM"/>
        </w:rPr>
        <w:t>№169-Ն որոշմամբ</w:t>
      </w:r>
      <w:r>
        <w:rPr>
          <w:rFonts w:cs="Sylfaen"/>
          <w:lang w:val="hy-AM"/>
        </w:rPr>
        <w:t xml:space="preserve"> հաստատված՝ ռադիոհաճախականությունների</w:t>
      </w:r>
      <w:r w:rsidR="00CB5F2C">
        <w:rPr>
          <w:rFonts w:cs="Sylfaen"/>
          <w:lang w:val="hy-AM"/>
        </w:rPr>
        <w:t xml:space="preserve"> </w:t>
      </w:r>
      <w:r>
        <w:rPr>
          <w:rFonts w:cs="Sylfaen"/>
          <w:lang w:val="hy-AM"/>
        </w:rPr>
        <w:t>օգտագործման թույլտվու</w:t>
      </w:r>
      <w:r w:rsidR="00CB5F2C">
        <w:rPr>
          <w:rFonts w:cs="Sylfaen"/>
          <w:lang w:val="hy-AM"/>
        </w:rPr>
        <w:t>-</w:t>
      </w:r>
      <w:r>
        <w:rPr>
          <w:rFonts w:cs="Sylfaen"/>
          <w:lang w:val="hy-AM"/>
        </w:rPr>
        <w:t>թյունների տրամադրման կարգի 20-րդ կետ</w:t>
      </w:r>
      <w:r w:rsidR="00101151">
        <w:rPr>
          <w:rFonts w:cs="Sylfaen"/>
          <w:lang w:val="hy-AM"/>
        </w:rPr>
        <w:t>ը</w:t>
      </w:r>
      <w:r>
        <w:rPr>
          <w:rFonts w:cs="Sylfaen"/>
          <w:lang w:val="hy-AM"/>
        </w:rPr>
        <w:t xml:space="preserve">, </w:t>
      </w:r>
      <w:r w:rsidR="00111B11">
        <w:rPr>
          <w:rFonts w:cs="Sylfaen"/>
          <w:lang w:val="hy-AM"/>
        </w:rPr>
        <w:t>որի համա</w:t>
      </w:r>
      <w:r w:rsidR="00F05463">
        <w:rPr>
          <w:rFonts w:cs="Sylfaen"/>
          <w:lang w:val="hy-AM"/>
        </w:rPr>
        <w:t>ձա</w:t>
      </w:r>
      <w:r w:rsidR="00111B11">
        <w:rPr>
          <w:rFonts w:cs="Sylfaen"/>
          <w:lang w:val="hy-AM"/>
        </w:rPr>
        <w:t xml:space="preserve">յն, </w:t>
      </w:r>
      <w:r>
        <w:rPr>
          <w:rFonts w:cs="Sylfaen"/>
          <w:lang w:val="hy-AM"/>
        </w:rPr>
        <w:t>երբ հ</w:t>
      </w:r>
      <w:r w:rsidRPr="00943B02">
        <w:rPr>
          <w:rFonts w:cs="Sylfaen"/>
          <w:lang w:val="hy-AM"/>
        </w:rPr>
        <w:t>այտում նշված ռադիոհաճախականությունները օգտագործվում են կամ նախատեսված են պետական (կառավարական) մարմինների ռադիոսարք</w:t>
      </w:r>
      <w:r>
        <w:rPr>
          <w:rFonts w:cs="Sylfaen"/>
          <w:lang w:val="hy-AM"/>
        </w:rPr>
        <w:t xml:space="preserve">ավորումների օգտագործման համար, </w:t>
      </w:r>
      <w:r w:rsidR="00101151">
        <w:rPr>
          <w:rFonts w:cs="Sylfaen"/>
          <w:lang w:val="hy-AM"/>
        </w:rPr>
        <w:t>Հ</w:t>
      </w:r>
      <w:r w:rsidRPr="00943B02">
        <w:rPr>
          <w:rFonts w:cs="Sylfaen"/>
          <w:lang w:val="hy-AM"/>
        </w:rPr>
        <w:t>անձնաժողովն սկս</w:t>
      </w:r>
      <w:r w:rsidR="00111B11">
        <w:rPr>
          <w:rFonts w:cs="Sylfaen"/>
          <w:lang w:val="hy-AM"/>
        </w:rPr>
        <w:t>ում</w:t>
      </w:r>
      <w:r w:rsidRPr="00943B02">
        <w:rPr>
          <w:rFonts w:cs="Sylfaen"/>
          <w:lang w:val="hy-AM"/>
        </w:rPr>
        <w:t xml:space="preserve"> է համապատասխան մարմինների հետ համակարգման </w:t>
      </w:r>
      <w:r w:rsidRPr="00943B02">
        <w:rPr>
          <w:rFonts w:cs="Sylfaen"/>
          <w:lang w:val="hy-AM"/>
        </w:rPr>
        <w:lastRenderedPageBreak/>
        <w:t>աշխատանքներ` ռադիոհաճախականությունների օգտագործման պայմաններում լրացուցի</w:t>
      </w:r>
      <w:r w:rsidR="00101151">
        <w:rPr>
          <w:rFonts w:cs="Sylfaen"/>
          <w:lang w:val="hy-AM"/>
        </w:rPr>
        <w:t>չ պայմաններ ամրագրելու նպատակով,</w:t>
      </w:r>
    </w:p>
    <w:p w:rsidR="00B67883" w:rsidRDefault="00B67883" w:rsidP="00B67883">
      <w:pPr>
        <w:pStyle w:val="namak"/>
        <w:spacing w:line="360" w:lineRule="auto"/>
        <w:ind w:left="284" w:hanging="284"/>
        <w:rPr>
          <w:lang w:val="hy-AM"/>
        </w:rPr>
      </w:pPr>
      <w:r>
        <w:rPr>
          <w:spacing w:val="0"/>
          <w:lang w:val="hy-AM"/>
        </w:rPr>
        <w:t>դ</w:t>
      </w:r>
      <w:r w:rsidRPr="00764102">
        <w:rPr>
          <w:spacing w:val="0"/>
          <w:lang w:val="hy-AM"/>
        </w:rPr>
        <w:t xml:space="preserve">) </w:t>
      </w:r>
      <w:r w:rsidR="00101151" w:rsidRPr="00090500">
        <w:rPr>
          <w:spacing w:val="-2"/>
          <w:lang w:val="hy-AM"/>
        </w:rPr>
        <w:t>Հ</w:t>
      </w:r>
      <w:r w:rsidR="00101151">
        <w:rPr>
          <w:spacing w:val="-2"/>
          <w:lang w:val="hy-AM"/>
        </w:rPr>
        <w:t xml:space="preserve">այաստանի </w:t>
      </w:r>
      <w:r w:rsidR="00101151" w:rsidRPr="00090500">
        <w:rPr>
          <w:spacing w:val="-2"/>
          <w:lang w:val="hy-AM"/>
        </w:rPr>
        <w:t>Հ</w:t>
      </w:r>
      <w:r w:rsidR="00101151">
        <w:rPr>
          <w:spacing w:val="-2"/>
          <w:lang w:val="hy-AM"/>
        </w:rPr>
        <w:t xml:space="preserve">անրապետության </w:t>
      </w:r>
      <w:r w:rsidR="00101151" w:rsidRPr="00E675E5">
        <w:rPr>
          <w:color w:val="000000"/>
          <w:lang w:val="hy-AM" w:eastAsia="hy-AM" w:bidi="hy-AM"/>
        </w:rPr>
        <w:t>բարձր տեխնոլոգիական ա</w:t>
      </w:r>
      <w:r>
        <w:rPr>
          <w:color w:val="000000"/>
          <w:lang w:val="hy-AM" w:eastAsia="hy-AM" w:bidi="hy-AM"/>
        </w:rPr>
        <w:t xml:space="preserve">րդյունաբերության և </w:t>
      </w:r>
      <w:r>
        <w:rPr>
          <w:noProof/>
          <w:lang w:val="hy-AM"/>
        </w:rPr>
        <w:t>Հայաստանի Հանրապետության պաշտպանության նախարարություններին</w:t>
      </w:r>
      <w:r>
        <w:rPr>
          <w:color w:val="000000"/>
          <w:lang w:val="hy-AM" w:eastAsia="hy-AM" w:bidi="hy-AM"/>
        </w:rPr>
        <w:t xml:space="preserve"> </w:t>
      </w:r>
      <w:r w:rsidR="00101151" w:rsidRPr="00E675E5">
        <w:rPr>
          <w:color w:val="000000"/>
          <w:lang w:val="hy-AM" w:eastAsia="hy-AM" w:bidi="hy-AM"/>
        </w:rPr>
        <w:t xml:space="preserve">ուղղված Հանձնաժողովի </w:t>
      </w:r>
      <w:r>
        <w:rPr>
          <w:spacing w:val="0"/>
          <w:lang w:val="hy-AM"/>
        </w:rPr>
        <w:t xml:space="preserve">2024 թվականի դեկտեմբերի 9-ի </w:t>
      </w:r>
      <w:r w:rsidRPr="00943B02">
        <w:rPr>
          <w:rFonts w:cs="Sylfaen"/>
          <w:lang w:val="hy-AM"/>
        </w:rPr>
        <w:t>№</w:t>
      </w:r>
      <w:r w:rsidRPr="00101151">
        <w:rPr>
          <w:noProof/>
          <w:lang w:val="hy-AM"/>
        </w:rPr>
        <w:t>ՄՄ/34.2-Մ2-9/5754-2024</w:t>
      </w:r>
      <w:r>
        <w:rPr>
          <w:noProof/>
          <w:lang w:val="hy-AM"/>
        </w:rPr>
        <w:t xml:space="preserve"> գրությ</w:t>
      </w:r>
      <w:r w:rsidR="00D1527C">
        <w:rPr>
          <w:noProof/>
          <w:lang w:val="hy-AM"/>
        </w:rPr>
        <w:t xml:space="preserve">ունը, որին ի </w:t>
      </w:r>
      <w:r w:rsidRPr="00B67883">
        <w:rPr>
          <w:color w:val="000000"/>
          <w:lang w:val="hy-AM" w:eastAsia="hy-AM" w:bidi="hy-AM"/>
        </w:rPr>
        <w:t>պատասխան</w:t>
      </w:r>
      <w:r w:rsidR="00CB5F2C">
        <w:rPr>
          <w:color w:val="000000"/>
          <w:lang w:val="hy-AM" w:eastAsia="hy-AM" w:bidi="hy-AM"/>
        </w:rPr>
        <w:t>՝</w:t>
      </w:r>
      <w:r w:rsidR="00101151">
        <w:rPr>
          <w:color w:val="000000"/>
          <w:lang w:val="hy-AM" w:eastAsia="hy-AM" w:bidi="hy-AM"/>
        </w:rPr>
        <w:t xml:space="preserve"> </w:t>
      </w:r>
      <w:r>
        <w:rPr>
          <w:color w:val="000000"/>
          <w:lang w:val="hy-AM" w:eastAsia="hy-AM" w:bidi="hy-AM"/>
        </w:rPr>
        <w:t xml:space="preserve">նախարարությունները </w:t>
      </w:r>
      <w:r w:rsidR="003B2926">
        <w:rPr>
          <w:color w:val="000000"/>
          <w:lang w:val="hy-AM" w:eastAsia="hy-AM" w:bidi="hy-AM"/>
        </w:rPr>
        <w:t xml:space="preserve">համապատասխանաբար՝ 2025 թվականի հունվարի 5-ի </w:t>
      </w:r>
      <w:r w:rsidR="003B2926" w:rsidRPr="003B2926">
        <w:rPr>
          <w:color w:val="000000"/>
          <w:lang w:val="hy-AM" w:eastAsia="hy-AM" w:bidi="hy-AM"/>
        </w:rPr>
        <w:t xml:space="preserve">№01/11.1/75-2025 և </w:t>
      </w:r>
      <w:r w:rsidR="003B2926">
        <w:rPr>
          <w:color w:val="000000"/>
          <w:lang w:val="hy-AM" w:eastAsia="hy-AM" w:bidi="hy-AM"/>
        </w:rPr>
        <w:t xml:space="preserve">հունվարի 20-ի </w:t>
      </w:r>
      <w:r w:rsidR="003B2926" w:rsidRPr="003B2926">
        <w:rPr>
          <w:color w:val="000000"/>
          <w:lang w:val="hy-AM" w:eastAsia="hy-AM" w:bidi="hy-AM"/>
        </w:rPr>
        <w:t xml:space="preserve">№ՊՆ/ՎԿՎ/567-2025 </w:t>
      </w:r>
      <w:r w:rsidR="003B2926">
        <w:rPr>
          <w:color w:val="000000"/>
          <w:lang w:val="hy-AM" w:eastAsia="hy-AM" w:bidi="hy-AM"/>
        </w:rPr>
        <w:t xml:space="preserve">գրություններով </w:t>
      </w:r>
      <w:r w:rsidR="00101151">
        <w:rPr>
          <w:color w:val="000000"/>
          <w:lang w:val="hy-AM" w:eastAsia="hy-AM" w:bidi="hy-AM"/>
        </w:rPr>
        <w:t xml:space="preserve">հայտնել </w:t>
      </w:r>
      <w:r>
        <w:rPr>
          <w:color w:val="000000"/>
          <w:lang w:val="hy-AM" w:eastAsia="hy-AM" w:bidi="hy-AM"/>
        </w:rPr>
        <w:t xml:space="preserve">են, որ Ընկերության կողմից Հայաստանի Հանրապետության տարածքում </w:t>
      </w:r>
      <w:r w:rsidRPr="00B67883">
        <w:rPr>
          <w:color w:val="000000"/>
          <w:lang w:val="hy-AM" w:eastAsia="hy-AM" w:bidi="hy-AM"/>
        </w:rPr>
        <w:t>ռադիոռելեային կապի գծերի</w:t>
      </w:r>
      <w:r w:rsidR="00E72D16">
        <w:rPr>
          <w:color w:val="000000"/>
          <w:lang w:val="hy-AM" w:eastAsia="hy-AM" w:bidi="hy-AM"/>
        </w:rPr>
        <w:t xml:space="preserve"> </w:t>
      </w:r>
      <w:r w:rsidRPr="00B67883">
        <w:rPr>
          <w:color w:val="000000"/>
          <w:lang w:val="hy-AM" w:eastAsia="hy-AM" w:bidi="hy-AM"/>
        </w:rPr>
        <w:t>կազմակերպման համար 14767-15187ՄՀց ռադիոհաճախա</w:t>
      </w:r>
      <w:r w:rsidRPr="00B67883">
        <w:rPr>
          <w:color w:val="000000"/>
          <w:lang w:val="hy-AM" w:eastAsia="hy-AM" w:bidi="hy-AM"/>
        </w:rPr>
        <w:softHyphen/>
        <w:t>կա</w:t>
      </w:r>
      <w:r w:rsidRPr="00B67883">
        <w:rPr>
          <w:color w:val="000000"/>
          <w:lang w:val="hy-AM" w:eastAsia="hy-AM" w:bidi="hy-AM"/>
        </w:rPr>
        <w:softHyphen/>
        <w:t>նու</w:t>
      </w:r>
      <w:r w:rsidRPr="00B67883">
        <w:rPr>
          <w:color w:val="000000"/>
          <w:lang w:val="hy-AM" w:eastAsia="hy-AM" w:bidi="hy-AM"/>
        </w:rPr>
        <w:softHyphen/>
        <w:t>թյուն</w:t>
      </w:r>
      <w:r w:rsidRPr="00B67883">
        <w:rPr>
          <w:color w:val="000000"/>
          <w:lang w:val="hy-AM" w:eastAsia="hy-AM" w:bidi="hy-AM"/>
        </w:rPr>
        <w:softHyphen/>
        <w:t xml:space="preserve">ների </w:t>
      </w:r>
      <w:r>
        <w:rPr>
          <w:color w:val="000000"/>
          <w:lang w:val="hy-AM" w:eastAsia="hy-AM" w:bidi="hy-AM"/>
        </w:rPr>
        <w:t xml:space="preserve">հատվածների </w:t>
      </w:r>
      <w:r w:rsidRPr="00B67883">
        <w:rPr>
          <w:color w:val="000000"/>
          <w:lang w:val="hy-AM" w:eastAsia="hy-AM" w:bidi="hy-AM"/>
        </w:rPr>
        <w:t xml:space="preserve">օգտագործման թույլտվություն տրամադրելու </w:t>
      </w:r>
      <w:r>
        <w:rPr>
          <w:color w:val="000000"/>
          <w:lang w:val="hy-AM" w:eastAsia="hy-AM" w:bidi="hy-AM"/>
        </w:rPr>
        <w:t xml:space="preserve">հարցի </w:t>
      </w:r>
      <w:r w:rsidRPr="00B67883">
        <w:rPr>
          <w:color w:val="000000"/>
          <w:lang w:val="hy-AM" w:eastAsia="hy-AM" w:bidi="hy-AM"/>
        </w:rPr>
        <w:t xml:space="preserve">վերաբերյալ </w:t>
      </w:r>
      <w:r>
        <w:rPr>
          <w:color w:val="000000"/>
          <w:lang w:val="hy-AM" w:eastAsia="hy-AM" w:bidi="hy-AM"/>
        </w:rPr>
        <w:t xml:space="preserve">առարկություններ չունեն, </w:t>
      </w:r>
      <w:r w:rsidR="00764102">
        <w:rPr>
          <w:lang w:val="hy-AM"/>
        </w:rPr>
        <w:t xml:space="preserve">և </w:t>
      </w:r>
    </w:p>
    <w:p w:rsidR="005C584E" w:rsidRPr="009637F4" w:rsidRDefault="00764102" w:rsidP="00B67883">
      <w:pPr>
        <w:pStyle w:val="namak"/>
        <w:spacing w:line="360" w:lineRule="auto"/>
        <w:ind w:left="284" w:firstLine="424"/>
        <w:rPr>
          <w:lang w:val="af-ZA"/>
        </w:rPr>
      </w:pPr>
      <w:r>
        <w:rPr>
          <w:lang w:val="hy-AM"/>
        </w:rPr>
        <w:t>հ</w:t>
      </w:r>
      <w:r w:rsidR="005C584E" w:rsidRPr="009637F4">
        <w:rPr>
          <w:noProof/>
          <w:lang w:val="af-ZA"/>
        </w:rPr>
        <w:t xml:space="preserve">իմք ընդունելով </w:t>
      </w:r>
      <w:r w:rsidR="0079213E" w:rsidRPr="009637F4">
        <w:rPr>
          <w:lang w:val="af-ZA"/>
        </w:rPr>
        <w:t xml:space="preserve">«Նորմատիվ իրավական ակտերի մասին» օրենքի 1-ին հոդվածի </w:t>
      </w:r>
      <w:r w:rsidR="001A4B2E">
        <w:rPr>
          <w:lang w:val="af-ZA"/>
        </w:rPr>
        <w:br/>
      </w:r>
      <w:r w:rsidR="0079213E" w:rsidRPr="009637F4">
        <w:rPr>
          <w:lang w:val="hy-AM"/>
        </w:rPr>
        <w:t>2-րդ մասը</w:t>
      </w:r>
      <w:r w:rsidR="00EF18C2" w:rsidRPr="009637F4">
        <w:rPr>
          <w:lang w:val="af-ZA"/>
        </w:rPr>
        <w:t xml:space="preserve">, 33-րդ, </w:t>
      </w:r>
      <w:r w:rsidR="00C578FF">
        <w:rPr>
          <w:lang w:val="af-ZA"/>
        </w:rPr>
        <w:t>34-րդ</w:t>
      </w:r>
      <w:r w:rsidR="00EF18C2" w:rsidRPr="009637F4">
        <w:rPr>
          <w:lang w:val="af-ZA"/>
        </w:rPr>
        <w:t xml:space="preserve"> </w:t>
      </w:r>
      <w:r w:rsidR="0079213E" w:rsidRPr="009637F4">
        <w:rPr>
          <w:lang w:val="af-ZA"/>
        </w:rPr>
        <w:t xml:space="preserve">հոդվածները, </w:t>
      </w:r>
      <w:r w:rsidR="0079187B" w:rsidRPr="00A637E0">
        <w:rPr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lang w:val="af-ZA"/>
        </w:rPr>
        <w:t xml:space="preserve">» օրենքի 19-րդ հոդվածի </w:t>
      </w:r>
      <w:r w:rsidR="0079187B" w:rsidRPr="008E54FF">
        <w:rPr>
          <w:lang w:val="af-ZA"/>
        </w:rPr>
        <w:t>2-րդ մասը</w:t>
      </w:r>
      <w:r w:rsidR="0079187B" w:rsidRPr="00554D2E">
        <w:rPr>
          <w:lang w:val="af-ZA"/>
        </w:rPr>
        <w:t xml:space="preserve">, </w:t>
      </w:r>
      <w:r w:rsidR="00B67883">
        <w:rPr>
          <w:lang w:val="hy-AM"/>
        </w:rPr>
        <w:t>Հ</w:t>
      </w:r>
      <w:r w:rsidR="00EF18C2" w:rsidRPr="00E82098">
        <w:rPr>
          <w:lang w:val="hy-AM"/>
        </w:rPr>
        <w:t>անձնաժողովի</w:t>
      </w:r>
      <w:r w:rsidR="00187E28" w:rsidRPr="00E82098">
        <w:rPr>
          <w:lang w:val="hy-AM"/>
        </w:rPr>
        <w:t xml:space="preserve"> </w:t>
      </w:r>
      <w:r w:rsidR="00EF18C2" w:rsidRPr="00E82098">
        <w:rPr>
          <w:lang w:val="hy-AM"/>
        </w:rPr>
        <w:t>2011 թվականի ապրիլի 13-ի №</w:t>
      </w:r>
      <w:r w:rsidR="00EF18C2" w:rsidRPr="00E31469">
        <w:rPr>
          <w:lang w:val="af-ZA"/>
        </w:rPr>
        <w:t>169</w:t>
      </w:r>
      <w:r w:rsidR="004662E2">
        <w:rPr>
          <w:lang w:val="hy-AM"/>
        </w:rPr>
        <w:t>-</w:t>
      </w:r>
      <w:r w:rsidR="00EF18C2" w:rsidRPr="00E31469">
        <w:rPr>
          <w:lang w:val="af-ZA"/>
        </w:rPr>
        <w:t>Ն</w:t>
      </w:r>
      <w:r>
        <w:rPr>
          <w:lang w:val="af-ZA"/>
        </w:rPr>
        <w:t xml:space="preserve"> որոշումը</w:t>
      </w:r>
      <w:r>
        <w:rPr>
          <w:lang w:val="hy-AM"/>
        </w:rPr>
        <w:t xml:space="preserve">՝ </w:t>
      </w:r>
      <w:r w:rsidR="00B67883">
        <w:rPr>
          <w:lang w:val="hy-AM"/>
        </w:rPr>
        <w:t>Հ</w:t>
      </w:r>
      <w:r w:rsidR="00C46132" w:rsidRPr="009637F4">
        <w:rPr>
          <w:lang w:val="af-ZA"/>
        </w:rPr>
        <w:t xml:space="preserve">անձնաժողովը </w:t>
      </w:r>
      <w:r w:rsidR="005C584E" w:rsidRPr="009637F4">
        <w:rPr>
          <w:b/>
          <w:lang w:val="af-ZA"/>
        </w:rPr>
        <w:t xml:space="preserve">որոշում է. </w:t>
      </w:r>
    </w:p>
    <w:p w:rsidR="00C27065" w:rsidRDefault="00B67883" w:rsidP="00A04122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>
        <w:rPr>
          <w:rFonts w:ascii="GHEA Grapalat" w:hAnsi="GHEA Grapalat"/>
          <w:lang w:val="hy-AM"/>
        </w:rPr>
        <w:t>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մասին» №</w:t>
      </w:r>
      <w:r w:rsidR="00D16193" w:rsidRPr="009637F4">
        <w:rPr>
          <w:rFonts w:ascii="GHEA Grapalat" w:hAnsi="GHEA Grapalat"/>
          <w:lang w:val="af-ZA"/>
        </w:rPr>
        <w:t>333</w:t>
      </w:r>
      <w:r w:rsidR="00CC0A49" w:rsidRPr="009637F4">
        <w:rPr>
          <w:rFonts w:ascii="GHEA Grapalat" w:hAnsi="GHEA Grapalat"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>«Ղ-Տելեկոմ» փակ բաժնե</w:t>
      </w:r>
      <w:r w:rsidR="00A04122">
        <w:rPr>
          <w:rFonts w:ascii="GHEA Grapalat" w:hAnsi="GHEA Grapalat"/>
          <w:lang w:val="af-ZA"/>
        </w:rPr>
        <w:t xml:space="preserve">տիրական ընկերությանը տրամադրված </w:t>
      </w:r>
      <w:r w:rsidR="00A04122" w:rsidRPr="00B72F13">
        <w:rPr>
          <w:rFonts w:ascii="GHEA Grapalat" w:hAnsi="GHEA Grapalat"/>
          <w:lang w:val="af-ZA"/>
        </w:rPr>
        <w:t xml:space="preserve">և </w:t>
      </w:r>
      <w:r w:rsidR="00187E28" w:rsidRPr="00B72F13">
        <w:rPr>
          <w:rFonts w:ascii="GHEA Grapalat" w:hAnsi="GHEA Grapalat"/>
          <w:lang w:val="af-ZA"/>
        </w:rPr>
        <w:t>20</w:t>
      </w:r>
      <w:r w:rsidR="00B72F13" w:rsidRPr="00B72F13">
        <w:rPr>
          <w:rFonts w:ascii="GHEA Grapalat" w:hAnsi="GHEA Grapalat"/>
          <w:lang w:val="af-ZA"/>
        </w:rPr>
        <w:t>24 թվականի ապրիլի</w:t>
      </w:r>
      <w:r w:rsidR="00187E28" w:rsidRPr="00B72F13">
        <w:rPr>
          <w:rFonts w:ascii="GHEA Grapalat" w:hAnsi="GHEA Grapalat"/>
          <w:lang w:val="af-ZA"/>
        </w:rPr>
        <w:t xml:space="preserve"> 5-ի №</w:t>
      </w:r>
      <w:r w:rsidR="00B72F13" w:rsidRPr="00B72F13">
        <w:rPr>
          <w:rFonts w:ascii="GHEA Grapalat" w:hAnsi="GHEA Grapalat"/>
          <w:lang w:val="af-ZA"/>
        </w:rPr>
        <w:t>101-</w:t>
      </w:r>
      <w:r w:rsidR="00187E28" w:rsidRPr="00B72F13">
        <w:rPr>
          <w:rFonts w:ascii="GHEA Grapalat" w:hAnsi="GHEA Grapalat"/>
          <w:lang w:val="af-ZA"/>
        </w:rPr>
        <w:t>Ա</w:t>
      </w:r>
      <w:r w:rsidR="00187E28" w:rsidRPr="009637F4">
        <w:rPr>
          <w:rFonts w:ascii="GHEA Grapalat" w:hAnsi="GHEA Grapalat"/>
          <w:lang w:val="af-ZA"/>
        </w:rPr>
        <w:t xml:space="preserve"> որոշմամբ </w:t>
      </w:r>
      <w:r>
        <w:rPr>
          <w:rFonts w:ascii="GHEA Grapalat" w:hAnsi="GHEA Grapalat"/>
          <w:lang w:val="hy-AM"/>
        </w:rPr>
        <w:t>Ը</w:t>
      </w:r>
      <w:r w:rsidR="00C27065" w:rsidRPr="009637F4">
        <w:rPr>
          <w:rFonts w:ascii="GHEA Grapalat" w:hAnsi="GHEA Grapalat"/>
          <w:lang w:val="af-ZA"/>
        </w:rPr>
        <w:t xml:space="preserve">նկերության </w:t>
      </w:r>
      <w:r w:rsidR="007F0EC7">
        <w:rPr>
          <w:rFonts w:ascii="GHEA Grapalat" w:hAnsi="GHEA Grapalat"/>
          <w:lang w:val="af-ZA"/>
        </w:rPr>
        <w:t xml:space="preserve">անվամբ վերաձևակերպված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="00C27065"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:rsidR="0079187B" w:rsidRDefault="0079187B" w:rsidP="0079187B">
      <w:pPr>
        <w:pStyle w:val="a3"/>
        <w:numPr>
          <w:ilvl w:val="0"/>
          <w:numId w:val="4"/>
        </w:numPr>
        <w:tabs>
          <w:tab w:val="clear" w:pos="900"/>
          <w:tab w:val="clear" w:pos="4677"/>
          <w:tab w:val="num" w:pos="360"/>
          <w:tab w:val="center" w:pos="4320"/>
          <w:tab w:val="right" w:pos="8640"/>
        </w:tabs>
        <w:spacing w:line="360" w:lineRule="auto"/>
        <w:ind w:left="360" w:right="-54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="00B67883">
        <w:rPr>
          <w:rFonts w:ascii="GHEA Grapalat" w:hAnsi="GHEA Grapalat" w:cs="Sylfaen"/>
          <w:noProof/>
          <w:lang w:val="hy-AM"/>
        </w:rPr>
        <w:t>Հ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:rsidR="00406673" w:rsidRPr="009637F4" w:rsidRDefault="006C1FAC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B67883">
        <w:rPr>
          <w:rFonts w:ascii="GHEA Grapalat" w:hAnsi="GHEA Grapalat"/>
          <w:lang w:val="hy-AM"/>
        </w:rPr>
        <w:t>Ը</w:t>
      </w:r>
      <w:r w:rsidR="00C27065" w:rsidRPr="009637F4">
        <w:rPr>
          <w:rFonts w:ascii="GHEA Grapalat" w:hAnsi="GHEA Grapalat"/>
          <w:lang w:val="af-ZA"/>
        </w:rPr>
        <w:t xml:space="preserve">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:rsidR="00406673" w:rsidRPr="009637F4" w:rsidRDefault="006C1FAC" w:rsidP="00406673">
      <w:pPr>
        <w:pStyle w:val="Storagrutun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E72D16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E72D16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:rsidR="00406673" w:rsidRPr="009637F4" w:rsidRDefault="00406673" w:rsidP="00406673">
      <w:pPr>
        <w:pStyle w:val="Storagrutun1"/>
        <w:tabs>
          <w:tab w:val="clear" w:pos="567"/>
          <w:tab w:val="left" w:pos="476"/>
        </w:tabs>
        <w:rPr>
          <w:rFonts w:ascii="GHEA Grapalat" w:hAnsi="GHEA Grapalat"/>
        </w:rPr>
      </w:pPr>
      <w:r w:rsidRPr="009637F4">
        <w:rPr>
          <w:rFonts w:ascii="GHEA Grapalat" w:hAnsi="GHEA Grapalat"/>
        </w:rPr>
        <w:tab/>
        <w:t xml:space="preserve"> </w:t>
      </w:r>
      <w:r w:rsidR="006C1FAC" w:rsidRPr="009637F4">
        <w:rPr>
          <w:rFonts w:ascii="GHEA Grapalat" w:hAnsi="GHEA Grapalat"/>
        </w:rPr>
        <w:t>ԾԱՌԱՅՈՒԹՅՈՒՆՆԵՐԸ</w:t>
      </w:r>
      <w:r w:rsidR="00E72D16"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ԿԱՐԳԱՎՈՐՈՂ</w:t>
      </w:r>
    </w:p>
    <w:p w:rsidR="00406673" w:rsidRPr="009637F4" w:rsidRDefault="00E72D16" w:rsidP="00E72D16">
      <w:pPr>
        <w:pStyle w:val="Storagrutun1"/>
        <w:tabs>
          <w:tab w:val="clear" w:pos="567"/>
          <w:tab w:val="clear" w:pos="992"/>
          <w:tab w:val="clear" w:pos="7655"/>
        </w:tabs>
        <w:ind w:left="0" w:firstLine="709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4662E2">
        <w:rPr>
          <w:rFonts w:ascii="GHEA Grapalat" w:hAnsi="GHEA Grapalat"/>
          <w:lang w:val="hy-AM"/>
        </w:rPr>
        <w:t>Մ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</w:t>
      </w:r>
      <w:r w:rsidR="004662E2">
        <w:rPr>
          <w:rFonts w:ascii="GHEA Grapalat" w:hAnsi="GHEA Grapalat"/>
          <w:lang w:val="hy-AM"/>
        </w:rPr>
        <w:t>ՄԵՍՐՈՊ</w:t>
      </w:r>
      <w:r w:rsidR="006C1FAC" w:rsidRPr="009637F4">
        <w:rPr>
          <w:rFonts w:ascii="GHEA Grapalat" w:hAnsi="GHEA Grapalat"/>
        </w:rPr>
        <w:t>ՅԱՆ</w:t>
      </w:r>
    </w:p>
    <w:p w:rsidR="00BC2692" w:rsidRDefault="00E23EE8" w:rsidP="00E23EE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  <w:r w:rsidR="00E72D16">
        <w:rPr>
          <w:rFonts w:ascii="GHEA Grapalat" w:hAnsi="GHEA Grapalat"/>
          <w:szCs w:val="18"/>
        </w:rPr>
        <w:t xml:space="preserve"> </w:t>
      </w:r>
    </w:p>
    <w:p w:rsidR="00E23EE8" w:rsidRPr="00E72D16" w:rsidRDefault="006C1FAC" w:rsidP="00E23EE8">
      <w:pPr>
        <w:pStyle w:val="gam"/>
        <w:rPr>
          <w:rFonts w:ascii="GHEA Grapalat" w:hAnsi="GHEA Grapalat"/>
          <w:sz w:val="20"/>
          <w:szCs w:val="20"/>
        </w:rPr>
      </w:pPr>
      <w:r w:rsidRPr="00E72D16">
        <w:rPr>
          <w:rFonts w:ascii="GHEA Grapalat" w:hAnsi="GHEA Grapalat"/>
          <w:sz w:val="20"/>
          <w:szCs w:val="20"/>
        </w:rPr>
        <w:t>ք</w:t>
      </w:r>
      <w:r w:rsidR="00E23EE8" w:rsidRPr="00E72D16">
        <w:rPr>
          <w:rFonts w:ascii="GHEA Grapalat" w:hAnsi="GHEA Grapalat"/>
          <w:sz w:val="20"/>
          <w:szCs w:val="20"/>
        </w:rPr>
        <w:t xml:space="preserve">. </w:t>
      </w:r>
      <w:r w:rsidRPr="00E72D16">
        <w:rPr>
          <w:rFonts w:ascii="GHEA Grapalat" w:hAnsi="GHEA Grapalat"/>
          <w:sz w:val="20"/>
          <w:szCs w:val="20"/>
        </w:rPr>
        <w:t>Երևան</w:t>
      </w:r>
    </w:p>
    <w:p w:rsidR="00AC709C" w:rsidRPr="00E72D16" w:rsidRDefault="00BC2692" w:rsidP="001D2513">
      <w:pPr>
        <w:pStyle w:val="gam"/>
        <w:rPr>
          <w:rFonts w:ascii="GHEA Grapalat" w:hAnsi="GHEA Grapalat"/>
          <w:sz w:val="20"/>
          <w:szCs w:val="20"/>
        </w:rPr>
      </w:pPr>
      <w:r w:rsidRPr="00E72D16">
        <w:rPr>
          <w:rFonts w:ascii="GHEA Grapalat" w:hAnsi="GHEA Grapalat"/>
          <w:sz w:val="20"/>
          <w:szCs w:val="20"/>
        </w:rPr>
        <w:t xml:space="preserve">29 </w:t>
      </w:r>
      <w:proofErr w:type="spellStart"/>
      <w:r w:rsidRPr="00E72D16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EC2351" w:rsidRPr="00E72D16">
        <w:rPr>
          <w:rFonts w:ascii="GHEA Grapalat" w:hAnsi="GHEA Grapalat"/>
          <w:sz w:val="20"/>
          <w:szCs w:val="20"/>
        </w:rPr>
        <w:t xml:space="preserve"> </w:t>
      </w:r>
      <w:r w:rsidR="00E23EE8" w:rsidRPr="00E72D16">
        <w:rPr>
          <w:rFonts w:ascii="GHEA Grapalat" w:hAnsi="GHEA Grapalat"/>
          <w:sz w:val="20"/>
          <w:szCs w:val="20"/>
        </w:rPr>
        <w:t>20</w:t>
      </w:r>
      <w:r w:rsidR="009637F4" w:rsidRPr="00E72D16">
        <w:rPr>
          <w:rFonts w:ascii="GHEA Grapalat" w:hAnsi="GHEA Grapalat"/>
          <w:sz w:val="20"/>
          <w:szCs w:val="20"/>
          <w:lang w:val="hy-AM"/>
        </w:rPr>
        <w:t>2</w:t>
      </w:r>
      <w:r w:rsidR="00764102" w:rsidRPr="00E72D16">
        <w:rPr>
          <w:rFonts w:ascii="GHEA Grapalat" w:hAnsi="GHEA Grapalat"/>
          <w:sz w:val="20"/>
          <w:szCs w:val="20"/>
          <w:lang w:val="hy-AM"/>
        </w:rPr>
        <w:t>5</w:t>
      </w:r>
      <w:r w:rsidR="00F01886" w:rsidRPr="00E72D16">
        <w:rPr>
          <w:rFonts w:ascii="GHEA Grapalat" w:hAnsi="GHEA Grapalat"/>
          <w:sz w:val="20"/>
          <w:szCs w:val="20"/>
        </w:rPr>
        <w:t xml:space="preserve"> </w:t>
      </w:r>
      <w:r w:rsidR="006C1FAC" w:rsidRPr="00E72D16">
        <w:rPr>
          <w:rFonts w:ascii="GHEA Grapalat" w:hAnsi="GHEA Grapalat"/>
          <w:sz w:val="20"/>
          <w:szCs w:val="20"/>
        </w:rPr>
        <w:t>թ.</w:t>
      </w:r>
      <w:r w:rsidR="00EC2351" w:rsidRPr="00E72D16">
        <w:rPr>
          <w:rFonts w:ascii="GHEA Grapalat" w:hAnsi="GHEA Grapalat"/>
          <w:sz w:val="20"/>
          <w:szCs w:val="20"/>
        </w:rPr>
        <w:t xml:space="preserve"> </w:t>
      </w:r>
    </w:p>
    <w:p w:rsidR="00BC2692" w:rsidRDefault="00BC2692" w:rsidP="001D2513">
      <w:pPr>
        <w:pStyle w:val="gam"/>
        <w:rPr>
          <w:rFonts w:ascii="GHEA Grapalat" w:hAnsi="GHEA Grapalat"/>
        </w:rPr>
      </w:pPr>
    </w:p>
    <w:p w:rsidR="00BC2692" w:rsidRDefault="00BC2692" w:rsidP="001D2513">
      <w:pPr>
        <w:pStyle w:val="gam"/>
        <w:rPr>
          <w:rFonts w:ascii="GHEA Grapalat" w:hAnsi="GHEA Grapalat"/>
        </w:rPr>
      </w:pPr>
    </w:p>
    <w:sectPr w:rsidR="00BC2692" w:rsidSect="00BC2692">
      <w:headerReference w:type="even" r:id="rId11"/>
      <w:footerReference w:type="even" r:id="rId12"/>
      <w:pgSz w:w="11906" w:h="16838" w:code="9"/>
      <w:pgMar w:top="284" w:right="991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01" w:rsidRDefault="00E73C01">
      <w:r>
        <w:separator/>
      </w:r>
    </w:p>
  </w:endnote>
  <w:endnote w:type="continuationSeparator" w:id="0">
    <w:p w:rsidR="00E73C01" w:rsidRDefault="00E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DE07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6B4" w:rsidRDefault="009576B4">
    <w:pPr>
      <w:pStyle w:val="a5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01" w:rsidRDefault="00E73C01">
      <w:r>
        <w:separator/>
      </w:r>
    </w:p>
  </w:footnote>
  <w:footnote w:type="continuationSeparator" w:id="0">
    <w:p w:rsidR="00E73C01" w:rsidRDefault="00E73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A3"/>
    <w:rsid w:val="00000A3D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A194A"/>
    <w:rsid w:val="000B451C"/>
    <w:rsid w:val="000B7681"/>
    <w:rsid w:val="000C4BC3"/>
    <w:rsid w:val="000D79AB"/>
    <w:rsid w:val="000E7E7B"/>
    <w:rsid w:val="000F21A5"/>
    <w:rsid w:val="000F2372"/>
    <w:rsid w:val="00101151"/>
    <w:rsid w:val="00101A13"/>
    <w:rsid w:val="00104850"/>
    <w:rsid w:val="00111865"/>
    <w:rsid w:val="00111B11"/>
    <w:rsid w:val="00112078"/>
    <w:rsid w:val="00126D76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4B2E"/>
    <w:rsid w:val="001A55F5"/>
    <w:rsid w:val="001A68FC"/>
    <w:rsid w:val="001D01E4"/>
    <w:rsid w:val="001D2513"/>
    <w:rsid w:val="001D5781"/>
    <w:rsid w:val="001D6486"/>
    <w:rsid w:val="001E35A2"/>
    <w:rsid w:val="001E4064"/>
    <w:rsid w:val="001E5855"/>
    <w:rsid w:val="001F00E3"/>
    <w:rsid w:val="001F0CFA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30CDA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6B3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0583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1A16"/>
    <w:rsid w:val="00363B80"/>
    <w:rsid w:val="00370969"/>
    <w:rsid w:val="00375C63"/>
    <w:rsid w:val="003765ED"/>
    <w:rsid w:val="0038149C"/>
    <w:rsid w:val="00381F0D"/>
    <w:rsid w:val="00383388"/>
    <w:rsid w:val="003A4F1E"/>
    <w:rsid w:val="003B2926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3398B"/>
    <w:rsid w:val="00446C05"/>
    <w:rsid w:val="004521FD"/>
    <w:rsid w:val="00460872"/>
    <w:rsid w:val="00461851"/>
    <w:rsid w:val="00461A30"/>
    <w:rsid w:val="00462DA9"/>
    <w:rsid w:val="004662E2"/>
    <w:rsid w:val="00480BB3"/>
    <w:rsid w:val="004819FB"/>
    <w:rsid w:val="00490C38"/>
    <w:rsid w:val="004A4C0C"/>
    <w:rsid w:val="004A5B2E"/>
    <w:rsid w:val="004A77B3"/>
    <w:rsid w:val="004B5C82"/>
    <w:rsid w:val="004C0645"/>
    <w:rsid w:val="004E4A94"/>
    <w:rsid w:val="004F4E8E"/>
    <w:rsid w:val="00502DBD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4696"/>
    <w:rsid w:val="006647E0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6698"/>
    <w:rsid w:val="007373E8"/>
    <w:rsid w:val="007434C4"/>
    <w:rsid w:val="00746D82"/>
    <w:rsid w:val="00751E23"/>
    <w:rsid w:val="00755410"/>
    <w:rsid w:val="00755B52"/>
    <w:rsid w:val="00764102"/>
    <w:rsid w:val="00771ABA"/>
    <w:rsid w:val="00784C33"/>
    <w:rsid w:val="0079182C"/>
    <w:rsid w:val="0079187B"/>
    <w:rsid w:val="0079213E"/>
    <w:rsid w:val="00793A63"/>
    <w:rsid w:val="007A2A76"/>
    <w:rsid w:val="007A35AC"/>
    <w:rsid w:val="007B647B"/>
    <w:rsid w:val="007B65F1"/>
    <w:rsid w:val="007C0930"/>
    <w:rsid w:val="007C44A6"/>
    <w:rsid w:val="007C605F"/>
    <w:rsid w:val="007D23A2"/>
    <w:rsid w:val="007D26F2"/>
    <w:rsid w:val="007E25D4"/>
    <w:rsid w:val="007F0EC7"/>
    <w:rsid w:val="007F2567"/>
    <w:rsid w:val="007F5310"/>
    <w:rsid w:val="007F53DB"/>
    <w:rsid w:val="00824FA8"/>
    <w:rsid w:val="00830F84"/>
    <w:rsid w:val="00832348"/>
    <w:rsid w:val="00835BF4"/>
    <w:rsid w:val="0084249E"/>
    <w:rsid w:val="00843818"/>
    <w:rsid w:val="0084580A"/>
    <w:rsid w:val="00847C4E"/>
    <w:rsid w:val="008523BB"/>
    <w:rsid w:val="0086259A"/>
    <w:rsid w:val="0087163A"/>
    <w:rsid w:val="00872C6E"/>
    <w:rsid w:val="00873067"/>
    <w:rsid w:val="00876033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11ACB"/>
    <w:rsid w:val="00920C9E"/>
    <w:rsid w:val="009232E5"/>
    <w:rsid w:val="00925F0A"/>
    <w:rsid w:val="00930399"/>
    <w:rsid w:val="00930BFF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A7C6F"/>
    <w:rsid w:val="009B6BF4"/>
    <w:rsid w:val="009B7920"/>
    <w:rsid w:val="009C0D7D"/>
    <w:rsid w:val="009D42BA"/>
    <w:rsid w:val="009E1866"/>
    <w:rsid w:val="009E2C9B"/>
    <w:rsid w:val="00A04122"/>
    <w:rsid w:val="00A177DD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D5D08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883"/>
    <w:rsid w:val="00B67C86"/>
    <w:rsid w:val="00B72F13"/>
    <w:rsid w:val="00B81788"/>
    <w:rsid w:val="00B8500E"/>
    <w:rsid w:val="00B92309"/>
    <w:rsid w:val="00BA00A1"/>
    <w:rsid w:val="00BA0EAC"/>
    <w:rsid w:val="00BA620F"/>
    <w:rsid w:val="00BB5D93"/>
    <w:rsid w:val="00BC2692"/>
    <w:rsid w:val="00BC5148"/>
    <w:rsid w:val="00BC6FFA"/>
    <w:rsid w:val="00BC7AC6"/>
    <w:rsid w:val="00BE1FA2"/>
    <w:rsid w:val="00BF54BF"/>
    <w:rsid w:val="00C04315"/>
    <w:rsid w:val="00C04E75"/>
    <w:rsid w:val="00C14FCC"/>
    <w:rsid w:val="00C17268"/>
    <w:rsid w:val="00C173C8"/>
    <w:rsid w:val="00C2224A"/>
    <w:rsid w:val="00C27065"/>
    <w:rsid w:val="00C27E4D"/>
    <w:rsid w:val="00C30010"/>
    <w:rsid w:val="00C404DB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B5F2C"/>
    <w:rsid w:val="00CC0A49"/>
    <w:rsid w:val="00CC621B"/>
    <w:rsid w:val="00CC6500"/>
    <w:rsid w:val="00CF212E"/>
    <w:rsid w:val="00CF4A0E"/>
    <w:rsid w:val="00D0610A"/>
    <w:rsid w:val="00D1527C"/>
    <w:rsid w:val="00D16193"/>
    <w:rsid w:val="00D24C03"/>
    <w:rsid w:val="00D34F23"/>
    <w:rsid w:val="00D3611C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77F16"/>
    <w:rsid w:val="00D807EC"/>
    <w:rsid w:val="00D82E97"/>
    <w:rsid w:val="00D834A8"/>
    <w:rsid w:val="00D858F9"/>
    <w:rsid w:val="00D96ADD"/>
    <w:rsid w:val="00DD00DB"/>
    <w:rsid w:val="00DD7F08"/>
    <w:rsid w:val="00DE077F"/>
    <w:rsid w:val="00DE1686"/>
    <w:rsid w:val="00DE23A7"/>
    <w:rsid w:val="00DF2B2A"/>
    <w:rsid w:val="00E00288"/>
    <w:rsid w:val="00E07035"/>
    <w:rsid w:val="00E1464B"/>
    <w:rsid w:val="00E20247"/>
    <w:rsid w:val="00E23CBE"/>
    <w:rsid w:val="00E23EE8"/>
    <w:rsid w:val="00E248AC"/>
    <w:rsid w:val="00E248E7"/>
    <w:rsid w:val="00E31469"/>
    <w:rsid w:val="00E34600"/>
    <w:rsid w:val="00E34A63"/>
    <w:rsid w:val="00E35308"/>
    <w:rsid w:val="00E424F7"/>
    <w:rsid w:val="00E472C1"/>
    <w:rsid w:val="00E47501"/>
    <w:rsid w:val="00E62DFB"/>
    <w:rsid w:val="00E662B0"/>
    <w:rsid w:val="00E72D16"/>
    <w:rsid w:val="00E73C01"/>
    <w:rsid w:val="00E82098"/>
    <w:rsid w:val="00E9065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486F"/>
    <w:rsid w:val="00EC64F9"/>
    <w:rsid w:val="00ED737F"/>
    <w:rsid w:val="00EE05E2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463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40DD2"/>
    <w:rsid w:val="00F446AC"/>
    <w:rsid w:val="00F623B7"/>
    <w:rsid w:val="00F6302F"/>
    <w:rsid w:val="00F648EF"/>
    <w:rsid w:val="00F64DA6"/>
    <w:rsid w:val="00F67B7E"/>
    <w:rsid w:val="00F76157"/>
    <w:rsid w:val="00F7697E"/>
    <w:rsid w:val="00F8245A"/>
    <w:rsid w:val="00F91645"/>
    <w:rsid w:val="00F95CF3"/>
    <w:rsid w:val="00F96B2E"/>
    <w:rsid w:val="00FA3220"/>
    <w:rsid w:val="00FA4AE1"/>
    <w:rsid w:val="00FA7290"/>
    <w:rsid w:val="00FB63E8"/>
    <w:rsid w:val="00FC5967"/>
    <w:rsid w:val="00FD0318"/>
    <w:rsid w:val="00FE3453"/>
    <w:rsid w:val="00FF192E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  <w:style w:type="paragraph" w:customStyle="1" w:styleId="namak">
    <w:name w:val="namak"/>
    <w:basedOn w:val="a"/>
    <w:link w:val="namak0"/>
    <w:rsid w:val="00764102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paragraph" w:customStyle="1" w:styleId="namak1">
    <w:name w:val="Стиль namak"/>
    <w:basedOn w:val="namak"/>
    <w:link w:val="namak2"/>
    <w:rsid w:val="00764102"/>
    <w:rPr>
      <w:rFonts w:ascii="Sylfaen" w:hAnsi="Sylfaen"/>
    </w:rPr>
  </w:style>
  <w:style w:type="character" w:customStyle="1" w:styleId="namak0">
    <w:name w:val="namak Знак"/>
    <w:link w:val="namak"/>
    <w:rsid w:val="00764102"/>
    <w:rPr>
      <w:rFonts w:ascii="GHEA Grapalat" w:hAnsi="GHEA Grapalat"/>
      <w:spacing w:val="-4"/>
      <w:sz w:val="24"/>
      <w:szCs w:val="24"/>
      <w:lang w:eastAsia="ru-RU"/>
    </w:rPr>
  </w:style>
  <w:style w:type="character" w:customStyle="1" w:styleId="namak2">
    <w:name w:val="Стиль namak Знак"/>
    <w:link w:val="namak1"/>
    <w:rsid w:val="00764102"/>
    <w:rPr>
      <w:rFonts w:ascii="Sylfaen" w:hAnsi="Sylfaen"/>
      <w:spacing w:val="-4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64102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DE1CB-B2B4-4902-B8C6-E8419A15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https://mul2-psrc.gov.am/tasks/150566/oneclick?token=8567d926b3fae9496a9a56e99719a483</cp:keywords>
  <cp:lastModifiedBy>Melanya</cp:lastModifiedBy>
  <cp:revision>49</cp:revision>
  <cp:lastPrinted>2025-01-29T08:03:00Z</cp:lastPrinted>
  <dcterms:created xsi:type="dcterms:W3CDTF">2021-11-23T08:29:00Z</dcterms:created>
  <dcterms:modified xsi:type="dcterms:W3CDTF">2025-01-29T11:51:00Z</dcterms:modified>
</cp:coreProperties>
</file>