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9" w:rsidRPr="001407C4" w:rsidRDefault="001407C4">
      <w:pPr>
        <w:pStyle w:val="a"/>
        <w:jc w:val="both"/>
        <w:rPr>
          <w:rFonts w:ascii="GHEA Grapalat" w:hAnsi="GHEA Grapalat"/>
          <w:b/>
          <w:kern w:val="28"/>
          <w:sz w:val="28"/>
          <w:lang w:val="en-US"/>
        </w:rPr>
      </w:pPr>
      <w:r w:rsidRPr="001407C4">
        <w:rPr>
          <w:rFonts w:ascii="GHEA Grapalat" w:hAnsi="GHEA Grapalat"/>
          <w:b/>
          <w:noProof/>
          <w:kern w:val="28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49530</wp:posOffset>
                </wp:positionV>
                <wp:extent cx="2015490" cy="34099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D99" w:rsidRPr="001407C4" w:rsidRDefault="001407C4">
                            <w:pPr>
                              <w:rPr>
                                <w:rFonts w:ascii="GHEA Grapalat" w:hAnsi="GHEA Grapalat"/>
                                <w:sz w:val="32"/>
                              </w:rPr>
                            </w:pPr>
                            <w:r w:rsidRPr="001407C4">
                              <w:rPr>
                                <w:rFonts w:ascii="GHEA Grapalat" w:hAnsi="GHEA Grapalat"/>
                                <w:b/>
                                <w:sz w:val="32"/>
                                <w:lang w:val="en-GB"/>
                              </w:rPr>
                              <w:t>600.0053.31.07.0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lang w:val="hy-AM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.85pt;margin-top:3.9pt;width:158.7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QbhAIAABY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" o:allowincell="f" stroked="f">
                <v:textbox>
                  <w:txbxContent>
                    <w:p w:rsidR="00000000" w:rsidRPr="001407C4" w:rsidRDefault="001407C4">
                      <w:pPr>
                        <w:rPr>
                          <w:rFonts w:ascii="GHEA Grapalat" w:hAnsi="GHEA Grapalat"/>
                          <w:sz w:val="32"/>
                        </w:rPr>
                      </w:pPr>
                      <w:r w:rsidRPr="001407C4">
                        <w:rPr>
                          <w:rFonts w:ascii="GHEA Grapalat" w:hAnsi="GHEA Grapalat"/>
                          <w:b/>
                          <w:sz w:val="32"/>
                          <w:lang w:val="en-GB"/>
                        </w:rPr>
                        <w:t>600.0053.31.07.0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lang w:val="hy-AM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73D99" w:rsidRPr="001407C4" w:rsidRDefault="001407C4" w:rsidP="001407C4">
      <w:pPr>
        <w:rPr>
          <w:rFonts w:ascii="GHEA Grapalat" w:hAnsi="GHEA Grapalat"/>
        </w:rPr>
      </w:pPr>
      <w:r w:rsidRPr="001407C4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D99" w:rsidRDefault="00F73D99">
                            <w:pPr>
                              <w:pStyle w:val="Header"/>
                              <w:tabs>
                                <w:tab w:val="left" w:pos="0"/>
                              </w:tabs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39.35pt;margin-top:-21.2pt;width:122.4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" o:allowincell="f" filled="f" stroked="f" strokecolor="#595959">
                <v:textbox inset="1pt,1pt,1pt,1pt">
                  <w:txbxContent>
                    <w:p w:rsidR="00000000" w:rsidRDefault="001407C4">
                      <w:pPr>
                        <w:pStyle w:val="Header"/>
                        <w:tabs>
                          <w:tab w:val="left" w:pos="0"/>
                        </w:tabs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407C4">
        <w:rPr>
          <w:rFonts w:ascii="GHEA Grapalat" w:hAnsi="GHEA Grapalat"/>
          <w:lang w:val="hy-AM"/>
        </w:rPr>
        <w:t xml:space="preserve">                                     </w:t>
      </w:r>
      <w:r>
        <w:rPr>
          <w:rFonts w:ascii="GHEA Grapalat" w:hAnsi="GHEA Grapalat"/>
          <w:lang w:val="hy-AM"/>
        </w:rPr>
        <w:t xml:space="preserve">         </w:t>
      </w:r>
      <w:r w:rsidRPr="001407C4">
        <w:rPr>
          <w:rFonts w:ascii="GHEA Grapalat" w:hAnsi="GHEA Grapalat"/>
          <w:lang w:val="hy-AM"/>
        </w:rPr>
        <w:t xml:space="preserve">   </w:t>
      </w:r>
      <w:r w:rsidRPr="001407C4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4244464" r:id="rId8"/>
        </w:object>
      </w:r>
    </w:p>
    <w:p w:rsidR="00F73D99" w:rsidRPr="001407C4" w:rsidRDefault="001407C4">
      <w:pPr>
        <w:pStyle w:val="Header"/>
        <w:rPr>
          <w:rFonts w:ascii="GHEA Grapalat" w:hAnsi="GHEA Grapalat"/>
        </w:rPr>
      </w:pPr>
      <w:r w:rsidRPr="001407C4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C4" w:rsidRDefault="001407C4" w:rsidP="001407C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1407C4" w:rsidRDefault="001407C4" w:rsidP="001407C4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F73D99" w:rsidRDefault="00F73D99">
                            <w:pPr>
                              <w:rPr>
                                <w:rFonts w:ascii="ArTarumianTimes" w:hAnsi="ArTarumianTimes"/>
                              </w:rPr>
                            </w:pPr>
                          </w:p>
                          <w:p w:rsidR="00F73D99" w:rsidRPr="001407C4" w:rsidRDefault="001407C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F73D99" w:rsidRDefault="00F73D99">
                            <w:pPr>
                              <w:jc w:val="center"/>
                              <w:rPr>
                                <w:rFonts w:ascii="Times Armenian" w:hAnsi="Times Armenian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.95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" o:allowincell="f" filled="f" stroked="f" strokecolor="#595959" strokeweight="2pt">
                <v:textbox inset="1pt,1pt,1pt,1pt">
                  <w:txbxContent>
                    <w:p w:rsidR="001407C4" w:rsidRDefault="001407C4" w:rsidP="001407C4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1407C4" w:rsidRDefault="001407C4" w:rsidP="001407C4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1407C4">
                      <w:pPr>
                        <w:rPr>
                          <w:rFonts w:ascii="ArTarumianTimes" w:hAnsi="ArTarumianTimes"/>
                        </w:rPr>
                      </w:pPr>
                    </w:p>
                    <w:p w:rsidR="00000000" w:rsidRPr="001407C4" w:rsidRDefault="001407C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1407C4">
                      <w:pPr>
                        <w:jc w:val="center"/>
                        <w:rPr>
                          <w:rFonts w:ascii="Times Armenian" w:hAnsi="Times Armeni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3D99" w:rsidRPr="001407C4" w:rsidRDefault="00F73D99">
      <w:pPr>
        <w:pStyle w:val="Header"/>
        <w:rPr>
          <w:rFonts w:ascii="GHEA Grapalat" w:hAnsi="GHEA Grapalat"/>
          <w:sz w:val="16"/>
        </w:rPr>
      </w:pPr>
    </w:p>
    <w:p w:rsidR="00F73D99" w:rsidRPr="001407C4" w:rsidRDefault="00F73D99">
      <w:pPr>
        <w:pStyle w:val="Header"/>
        <w:rPr>
          <w:rFonts w:ascii="GHEA Grapalat" w:hAnsi="GHEA Grapalat"/>
          <w:sz w:val="16"/>
        </w:rPr>
      </w:pPr>
    </w:p>
    <w:p w:rsidR="00F73D99" w:rsidRPr="001407C4" w:rsidRDefault="00F73D99">
      <w:pPr>
        <w:pStyle w:val="Header"/>
        <w:jc w:val="center"/>
        <w:rPr>
          <w:rFonts w:ascii="GHEA Grapalat" w:hAnsi="GHEA Grapalat"/>
          <w:sz w:val="16"/>
        </w:rPr>
      </w:pPr>
    </w:p>
    <w:p w:rsidR="00F73D99" w:rsidRPr="001407C4" w:rsidRDefault="00F73D99">
      <w:pPr>
        <w:pStyle w:val="Header"/>
        <w:jc w:val="center"/>
        <w:rPr>
          <w:rFonts w:ascii="GHEA Grapalat" w:hAnsi="GHEA Grapalat"/>
          <w:sz w:val="16"/>
        </w:rPr>
      </w:pPr>
    </w:p>
    <w:p w:rsidR="00F73D99" w:rsidRPr="001407C4" w:rsidRDefault="00F73D99">
      <w:pPr>
        <w:pStyle w:val="Header"/>
        <w:jc w:val="center"/>
        <w:rPr>
          <w:rFonts w:ascii="GHEA Grapalat" w:hAnsi="GHEA Grapalat"/>
          <w:sz w:val="16"/>
        </w:rPr>
      </w:pPr>
    </w:p>
    <w:p w:rsidR="00F73D99" w:rsidRPr="001407C4" w:rsidRDefault="00F73D99">
      <w:pPr>
        <w:pStyle w:val="Header"/>
        <w:jc w:val="center"/>
        <w:rPr>
          <w:rFonts w:ascii="GHEA Grapalat" w:hAnsi="GHEA Grapalat"/>
          <w:sz w:val="16"/>
        </w:rPr>
      </w:pPr>
    </w:p>
    <w:p w:rsidR="00F73D99" w:rsidRPr="001407C4" w:rsidRDefault="00F73D99">
      <w:pPr>
        <w:pStyle w:val="a"/>
        <w:jc w:val="center"/>
        <w:rPr>
          <w:rFonts w:ascii="GHEA Grapalat" w:hAnsi="GHEA Grapalat"/>
          <w:sz w:val="10"/>
          <w:szCs w:val="10"/>
          <w:lang w:val="en-US"/>
        </w:rPr>
      </w:pPr>
    </w:p>
    <w:p w:rsidR="00F73D99" w:rsidRPr="001407C4" w:rsidRDefault="001407C4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1407C4">
        <w:rPr>
          <w:rFonts w:ascii="GHEA Grapalat" w:hAnsi="GHEA Grapalat"/>
          <w:sz w:val="24"/>
          <w:lang w:val="en-US"/>
        </w:rPr>
        <w:t xml:space="preserve">31 </w:t>
      </w:r>
      <w:proofErr w:type="spellStart"/>
      <w:r w:rsidRPr="001407C4">
        <w:rPr>
          <w:rFonts w:ascii="GHEA Grapalat" w:hAnsi="GHEA Grapalat"/>
          <w:sz w:val="24"/>
          <w:lang w:val="en-US"/>
        </w:rPr>
        <w:t>հուլիսի</w:t>
      </w:r>
      <w:proofErr w:type="spellEnd"/>
      <w:r w:rsidRPr="001407C4">
        <w:rPr>
          <w:rFonts w:ascii="GHEA Grapalat" w:hAnsi="GHEA Grapalat"/>
          <w:sz w:val="24"/>
          <w:lang w:val="en-US"/>
        </w:rPr>
        <w:t xml:space="preserve"> 2002 </w:t>
      </w:r>
      <w:proofErr w:type="spellStart"/>
      <w:r w:rsidRPr="001407C4">
        <w:rPr>
          <w:rFonts w:ascii="GHEA Grapalat" w:hAnsi="GHEA Grapalat"/>
          <w:sz w:val="24"/>
          <w:lang w:val="en-US"/>
        </w:rPr>
        <w:t>թվականի</w:t>
      </w:r>
      <w:proofErr w:type="spellEnd"/>
      <w:r w:rsidRPr="001407C4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№</w:t>
      </w:r>
      <w:r w:rsidRPr="001407C4">
        <w:rPr>
          <w:rFonts w:ascii="GHEA Grapalat" w:hAnsi="GHEA Grapalat"/>
          <w:sz w:val="24"/>
          <w:lang w:val="en-US"/>
        </w:rPr>
        <w:t>53Ա</w:t>
      </w:r>
    </w:p>
    <w:p w:rsidR="00F73D99" w:rsidRPr="001407C4" w:rsidRDefault="001407C4" w:rsidP="001407C4">
      <w:pPr>
        <w:pStyle w:val="a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hy-AM"/>
        </w:rPr>
        <w:t xml:space="preserve">                                                        </w:t>
      </w:r>
      <w:r w:rsidRPr="001407C4">
        <w:rPr>
          <w:rFonts w:ascii="GHEA Grapalat" w:hAnsi="GHEA Grapalat"/>
          <w:sz w:val="24"/>
          <w:lang w:val="en-US"/>
        </w:rPr>
        <w:t xml:space="preserve">ք. </w:t>
      </w:r>
      <w:proofErr w:type="spellStart"/>
      <w:r w:rsidRPr="001407C4">
        <w:rPr>
          <w:rFonts w:ascii="GHEA Grapalat" w:hAnsi="GHEA Grapalat"/>
          <w:sz w:val="24"/>
          <w:lang w:val="en-US"/>
        </w:rPr>
        <w:t>Երևան</w:t>
      </w:r>
      <w:proofErr w:type="spellEnd"/>
    </w:p>
    <w:p w:rsidR="00F73D99" w:rsidRPr="001407C4" w:rsidRDefault="00F73D99">
      <w:pPr>
        <w:pStyle w:val="a"/>
        <w:rPr>
          <w:rFonts w:ascii="GHEA Grapalat" w:hAnsi="GHEA Grapalat"/>
          <w:sz w:val="24"/>
          <w:lang w:val="en-US"/>
        </w:rPr>
      </w:pPr>
    </w:p>
    <w:p w:rsidR="00F73D99" w:rsidRPr="001407C4" w:rsidRDefault="001407C4">
      <w:pPr>
        <w:pStyle w:val="a"/>
        <w:jc w:val="center"/>
        <w:rPr>
          <w:rFonts w:ascii="GHEA Grapalat" w:hAnsi="GHEA Grapalat"/>
          <w:b/>
          <w:sz w:val="26"/>
          <w:lang w:val="en-GB"/>
        </w:rPr>
      </w:pPr>
      <w:r w:rsidRPr="001407C4">
        <w:rPr>
          <w:rFonts w:ascii="GHEA Grapalat" w:hAnsi="GHEA Grapalat"/>
          <w:b/>
          <w:sz w:val="26"/>
          <w:lang w:val="en-GB"/>
        </w:rPr>
        <w:t>ԷԼԵԿՏՐԱԷՆԵՐԳԵՏԻԿԱՅԻ ՈԼՈՐՏԻ ՍԱԿԱԳՆԵՐԻ ՄԱՍԻՆ</w:t>
      </w:r>
    </w:p>
    <w:p w:rsidR="00F73D99" w:rsidRPr="001407C4" w:rsidRDefault="00F73D99">
      <w:pPr>
        <w:pStyle w:val="a"/>
        <w:jc w:val="center"/>
        <w:rPr>
          <w:rFonts w:ascii="GHEA Grapalat" w:hAnsi="GHEA Grapalat"/>
          <w:b/>
          <w:sz w:val="24"/>
          <w:lang w:val="en-GB"/>
        </w:rPr>
      </w:pPr>
    </w:p>
    <w:p w:rsidR="00F73D99" w:rsidRPr="001407C4" w:rsidRDefault="001407C4" w:rsidP="00EF6309">
      <w:pPr>
        <w:pStyle w:val="EnvelopeReturn"/>
        <w:tabs>
          <w:tab w:val="left" w:pos="426"/>
        </w:tabs>
        <w:spacing w:line="360" w:lineRule="auto"/>
        <w:ind w:left="142" w:firstLine="218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1407C4">
        <w:rPr>
          <w:rFonts w:ascii="GHEA Grapalat" w:hAnsi="GHEA Grapalat"/>
          <w:color w:val="000000"/>
          <w:sz w:val="24"/>
          <w:szCs w:val="24"/>
        </w:rPr>
        <w:t xml:space="preserve">    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Հիմք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ընդունելով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«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Էներգետիկայի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Հանրապ</w:t>
      </w:r>
      <w:bookmarkStart w:id="0" w:name="_GoBack"/>
      <w:bookmarkEnd w:id="0"/>
      <w:r w:rsidRPr="001407C4">
        <w:rPr>
          <w:rFonts w:ascii="GHEA Grapalat" w:hAnsi="GHEA Grapalat"/>
          <w:color w:val="000000"/>
          <w:sz w:val="24"/>
          <w:szCs w:val="24"/>
        </w:rPr>
        <w:t>ետության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օրենքի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   17-րդ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հոդվածի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ա)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կետը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՝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էներգետիկայի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կարգավորող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color w:val="000000"/>
          <w:sz w:val="24"/>
          <w:szCs w:val="24"/>
        </w:rPr>
        <w:t>հանձնաժողովը</w:t>
      </w:r>
      <w:proofErr w:type="spellEnd"/>
      <w:r w:rsidRPr="001407C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b/>
          <w:color w:val="000000"/>
          <w:sz w:val="24"/>
          <w:szCs w:val="24"/>
        </w:rPr>
        <w:t>որոշում</w:t>
      </w:r>
      <w:proofErr w:type="spellEnd"/>
      <w:r w:rsidRPr="001407C4">
        <w:rPr>
          <w:rFonts w:ascii="GHEA Grapalat" w:hAnsi="GHEA Grapalat"/>
          <w:b/>
          <w:color w:val="000000"/>
          <w:sz w:val="24"/>
          <w:szCs w:val="24"/>
        </w:rPr>
        <w:t xml:space="preserve"> է.</w:t>
      </w:r>
    </w:p>
    <w:p w:rsidR="00F73D99" w:rsidRPr="001407C4" w:rsidRDefault="001407C4" w:rsidP="00EF630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ab/>
        <w:t xml:space="preserve">1. </w:t>
      </w:r>
      <w:proofErr w:type="spellStart"/>
      <w:r w:rsidRPr="001407C4">
        <w:rPr>
          <w:rFonts w:ascii="GHEA Grapalat" w:hAnsi="GHEA Grapalat"/>
          <w:sz w:val="24"/>
          <w:szCs w:val="24"/>
        </w:rPr>
        <w:t>Սահմանել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1.1. «</w:t>
      </w:r>
      <w:proofErr w:type="spellStart"/>
      <w:r w:rsidRPr="001407C4">
        <w:rPr>
          <w:rFonts w:ascii="GHEA Grapalat" w:hAnsi="GHEA Grapalat"/>
          <w:sz w:val="24"/>
          <w:szCs w:val="24"/>
        </w:rPr>
        <w:t>Հայկական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ատոմային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էլեկտրակայան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 xml:space="preserve">` </w:t>
      </w:r>
    </w:p>
    <w:p w:rsidR="00F73D99" w:rsidRPr="001407C4" w:rsidRDefault="001407C4" w:rsidP="00EF6309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7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դրույքը</w:t>
      </w:r>
      <w:proofErr w:type="spellEnd"/>
      <w:r w:rsidRPr="001407C4">
        <w:rPr>
          <w:rFonts w:ascii="GHEA Grapalat" w:hAnsi="GHEA Grapalat"/>
          <w:sz w:val="24"/>
          <w:szCs w:val="24"/>
        </w:rPr>
        <w:t>՝ 2.565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7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հզորության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2206.82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1.2. «</w:t>
      </w:r>
      <w:proofErr w:type="spellStart"/>
      <w:r w:rsidRPr="001407C4">
        <w:rPr>
          <w:rFonts w:ascii="GHEA Grapalat" w:hAnsi="GHEA Grapalat"/>
          <w:sz w:val="24"/>
          <w:szCs w:val="24"/>
        </w:rPr>
        <w:t>Հրազդանի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ջերմային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էլեկտրակայան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 xml:space="preserve">՝ </w:t>
      </w:r>
    </w:p>
    <w:p w:rsidR="00F73D99" w:rsidRPr="001407C4" w:rsidRDefault="001407C4" w:rsidP="00EF6309">
      <w:pPr>
        <w:pStyle w:val="BodyText"/>
        <w:numPr>
          <w:ilvl w:val="0"/>
          <w:numId w:val="8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7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դրույքը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  <w:r w:rsidR="00EF6309">
        <w:rPr>
          <w:rFonts w:ascii="GHEA Grapalat" w:hAnsi="GHEA Grapalat"/>
          <w:sz w:val="24"/>
          <w:szCs w:val="24"/>
        </w:rPr>
        <w:t xml:space="preserve"> </w:t>
      </w:r>
      <w:r w:rsidRPr="001407C4">
        <w:rPr>
          <w:rFonts w:ascii="GHEA Grapalat" w:hAnsi="GHEA Grapalat"/>
          <w:sz w:val="24"/>
          <w:szCs w:val="24"/>
        </w:rPr>
        <w:t>12.466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7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հզորության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509.65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1.3. «</w:t>
      </w:r>
      <w:proofErr w:type="spellStart"/>
      <w:r w:rsidRPr="001407C4">
        <w:rPr>
          <w:rFonts w:ascii="GHEA Grapalat" w:hAnsi="GHEA Grapalat"/>
          <w:sz w:val="24"/>
          <w:szCs w:val="24"/>
        </w:rPr>
        <w:t>Երևանի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 xml:space="preserve">՝ </w:t>
      </w:r>
    </w:p>
    <w:p w:rsidR="00F73D99" w:rsidRPr="001407C4" w:rsidRDefault="001407C4" w:rsidP="00EF6309">
      <w:pPr>
        <w:pStyle w:val="BodyText"/>
        <w:numPr>
          <w:ilvl w:val="0"/>
          <w:numId w:val="8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դրույքը</w:t>
      </w:r>
      <w:proofErr w:type="spellEnd"/>
      <w:r w:rsidRPr="001407C4">
        <w:rPr>
          <w:rFonts w:ascii="GHEA Grapalat" w:hAnsi="GHEA Grapalat"/>
          <w:sz w:val="24"/>
          <w:szCs w:val="24"/>
        </w:rPr>
        <w:t>՝ 13.224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lastRenderedPageBreak/>
        <w:t>հզորության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1450.83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1.4. «</w:t>
      </w:r>
      <w:proofErr w:type="spellStart"/>
      <w:r w:rsidRPr="001407C4">
        <w:rPr>
          <w:rFonts w:ascii="GHEA Grapalat" w:hAnsi="GHEA Grapalat"/>
          <w:sz w:val="24"/>
          <w:szCs w:val="24"/>
        </w:rPr>
        <w:t>Որոտանի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ՀԷԿ -</w:t>
      </w:r>
      <w:proofErr w:type="spellStart"/>
      <w:r w:rsidRPr="001407C4">
        <w:rPr>
          <w:rFonts w:ascii="GHEA Grapalat" w:hAnsi="GHEA Grapalat"/>
          <w:sz w:val="24"/>
          <w:szCs w:val="24"/>
        </w:rPr>
        <w:t>երի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համալիր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 xml:space="preserve">՝ </w:t>
      </w:r>
    </w:p>
    <w:p w:rsidR="00F73D99" w:rsidRPr="001407C4" w:rsidRDefault="001407C4" w:rsidP="00EF6309">
      <w:pPr>
        <w:pStyle w:val="BodyText"/>
        <w:numPr>
          <w:ilvl w:val="0"/>
          <w:numId w:val="8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  <w:tab w:val="num" w:pos="241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դրույքը</w:t>
      </w:r>
      <w:proofErr w:type="spellEnd"/>
      <w:r w:rsidRPr="001407C4">
        <w:rPr>
          <w:rFonts w:ascii="GHEA Grapalat" w:hAnsi="GHEA Grapalat"/>
          <w:sz w:val="24"/>
          <w:szCs w:val="24"/>
        </w:rPr>
        <w:t>՝ 0.789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  <w:tab w:val="num" w:pos="241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հզորության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166.52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1.5. «</w:t>
      </w:r>
      <w:proofErr w:type="spellStart"/>
      <w:r w:rsidRPr="001407C4">
        <w:rPr>
          <w:rFonts w:ascii="GHEA Grapalat" w:hAnsi="GHEA Grapalat"/>
          <w:sz w:val="24"/>
          <w:szCs w:val="24"/>
        </w:rPr>
        <w:t>Սևան-Հրազդանյան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կասկադ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 xml:space="preserve">՝ </w:t>
      </w:r>
    </w:p>
    <w:p w:rsidR="00F73D99" w:rsidRPr="001407C4" w:rsidRDefault="001407C4" w:rsidP="00EF6309">
      <w:pPr>
        <w:pStyle w:val="BodyText"/>
        <w:numPr>
          <w:ilvl w:val="0"/>
          <w:numId w:val="8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`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դրույքը</w:t>
      </w:r>
      <w:proofErr w:type="spellEnd"/>
      <w:r w:rsidRPr="001407C4">
        <w:rPr>
          <w:rFonts w:ascii="GHEA Grapalat" w:hAnsi="GHEA Grapalat"/>
          <w:sz w:val="24"/>
          <w:szCs w:val="24"/>
        </w:rPr>
        <w:t>՝ 0.966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հզորության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418.99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1.6. «</w:t>
      </w:r>
      <w:proofErr w:type="spellStart"/>
      <w:r w:rsidRPr="001407C4">
        <w:rPr>
          <w:rFonts w:ascii="GHEA Grapalat" w:hAnsi="GHEA Grapalat"/>
          <w:sz w:val="24"/>
          <w:szCs w:val="24"/>
        </w:rPr>
        <w:t>Բարձրավոլտ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proofErr w:type="gram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8"/>
        </w:numPr>
        <w:tabs>
          <w:tab w:val="clear" w:pos="1800"/>
          <w:tab w:val="num" w:pos="1080"/>
        </w:tabs>
        <w:spacing w:before="0"/>
        <w:ind w:left="108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երկդրույք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սակագնային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1407C4">
        <w:rPr>
          <w:rFonts w:ascii="GHEA Grapalat" w:hAnsi="GHEA Grapalat"/>
          <w:sz w:val="24"/>
          <w:szCs w:val="24"/>
        </w:rPr>
        <w:t>՝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հաղորդման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407C4">
        <w:rPr>
          <w:rFonts w:ascii="GHEA Grapalat" w:hAnsi="GHEA Grapalat"/>
          <w:sz w:val="24"/>
          <w:szCs w:val="24"/>
        </w:rPr>
        <w:t>արտադրող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կայաններից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առաքված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ամբողջ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քանակի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1407C4">
        <w:rPr>
          <w:rFonts w:ascii="GHEA Grapalat" w:hAnsi="GHEA Grapalat"/>
          <w:sz w:val="24"/>
          <w:szCs w:val="24"/>
        </w:rPr>
        <w:t>համար</w:t>
      </w:r>
      <w:proofErr w:type="spellEnd"/>
      <w:r w:rsidRPr="001407C4">
        <w:rPr>
          <w:rFonts w:ascii="GHEA Grapalat" w:hAnsi="GHEA Grapalat"/>
          <w:sz w:val="24"/>
          <w:szCs w:val="24"/>
        </w:rPr>
        <w:t>)՝</w:t>
      </w:r>
      <w:proofErr w:type="gramEnd"/>
      <w:r w:rsidRPr="001407C4">
        <w:rPr>
          <w:rFonts w:ascii="GHEA Grapalat" w:hAnsi="GHEA Grapalat"/>
          <w:sz w:val="24"/>
          <w:szCs w:val="24"/>
        </w:rPr>
        <w:t xml:space="preserve">   0.064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՝ 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numPr>
          <w:ilvl w:val="0"/>
          <w:numId w:val="9"/>
        </w:numPr>
        <w:tabs>
          <w:tab w:val="clear" w:pos="2160"/>
          <w:tab w:val="num" w:pos="1440"/>
        </w:tabs>
        <w:spacing w:before="0"/>
        <w:ind w:left="1440"/>
        <w:rPr>
          <w:rFonts w:ascii="GHEA Grapalat" w:hAnsi="GHEA Grapalat"/>
          <w:sz w:val="24"/>
          <w:szCs w:val="24"/>
        </w:rPr>
      </w:pPr>
      <w:proofErr w:type="spellStart"/>
      <w:r w:rsidRPr="001407C4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հաստատագրված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ամսական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վճարը</w:t>
      </w:r>
      <w:proofErr w:type="spellEnd"/>
      <w:r w:rsidRPr="001407C4">
        <w:rPr>
          <w:rFonts w:ascii="GHEA Grapalat" w:hAnsi="GHEA Grapalat"/>
          <w:sz w:val="24"/>
          <w:szCs w:val="24"/>
        </w:rPr>
        <w:t>՝ 134.17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մլն</w:t>
      </w:r>
      <w:proofErr w:type="spellEnd"/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ind w:left="426" w:hanging="426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1.7. «</w:t>
      </w:r>
      <w:proofErr w:type="spellStart"/>
      <w:r w:rsidRPr="001407C4">
        <w:rPr>
          <w:rFonts w:ascii="GHEA Grapalat" w:hAnsi="GHEA Grapalat"/>
          <w:sz w:val="24"/>
          <w:szCs w:val="24"/>
        </w:rPr>
        <w:t>ՁորաՀԷԿ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ընկերությունից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առաքվող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սակագինը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՝ 4.05 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>,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1.8. «</w:t>
      </w:r>
      <w:proofErr w:type="spellStart"/>
      <w:r w:rsidRPr="001407C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ցանցեր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ընկերությանը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1407C4">
        <w:rPr>
          <w:rFonts w:ascii="GHEA Grapalat" w:hAnsi="GHEA Grapalat"/>
          <w:sz w:val="24"/>
          <w:szCs w:val="24"/>
        </w:rPr>
        <w:t>Հայէներգո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ընկերության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կողմից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վաճառվող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սակագինը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՝ 9.019 </w:t>
      </w:r>
      <w:proofErr w:type="spellStart"/>
      <w:r w:rsidRPr="001407C4">
        <w:rPr>
          <w:rFonts w:ascii="GHEA Grapalat" w:hAnsi="GHEA Grapalat"/>
          <w:sz w:val="24"/>
          <w:szCs w:val="24"/>
        </w:rPr>
        <w:t>դրամ</w:t>
      </w:r>
      <w:proofErr w:type="spellEnd"/>
      <w:r w:rsidRPr="001407C4">
        <w:rPr>
          <w:rFonts w:ascii="GHEA Grapalat" w:hAnsi="GHEA Grapalat"/>
          <w:sz w:val="24"/>
          <w:szCs w:val="24"/>
        </w:rPr>
        <w:t>/</w:t>
      </w:r>
      <w:proofErr w:type="spellStart"/>
      <w:r w:rsidRPr="001407C4">
        <w:rPr>
          <w:rFonts w:ascii="GHEA Grapalat" w:hAnsi="GHEA Grapalat"/>
          <w:sz w:val="24"/>
          <w:szCs w:val="24"/>
        </w:rPr>
        <w:t>կՎտժ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առանց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ավելացված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արժեքի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հարկի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: 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</w:rPr>
      </w:pPr>
      <w:r w:rsidRPr="001407C4">
        <w:rPr>
          <w:rFonts w:ascii="GHEA Grapalat" w:hAnsi="GHEA Grapalat"/>
          <w:sz w:val="24"/>
          <w:szCs w:val="24"/>
        </w:rPr>
        <w:t>2.</w:t>
      </w:r>
      <w:r w:rsidRPr="001407C4">
        <w:rPr>
          <w:rFonts w:ascii="Calibri" w:hAnsi="Calibri" w:cs="Calibri"/>
          <w:sz w:val="24"/>
          <w:szCs w:val="24"/>
        </w:rPr>
        <w:t> </w:t>
      </w:r>
      <w:proofErr w:type="spellStart"/>
      <w:r w:rsidRPr="001407C4">
        <w:rPr>
          <w:rFonts w:ascii="GHEA Grapalat" w:hAnsi="GHEA Grapalat"/>
          <w:sz w:val="24"/>
          <w:szCs w:val="24"/>
        </w:rPr>
        <w:t>Ընդունել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ի </w:t>
      </w:r>
      <w:proofErr w:type="spellStart"/>
      <w:r w:rsidRPr="001407C4">
        <w:rPr>
          <w:rFonts w:ascii="GHEA Grapalat" w:hAnsi="GHEA Grapalat"/>
          <w:sz w:val="24"/>
          <w:szCs w:val="24"/>
        </w:rPr>
        <w:t>գիտություն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407C4">
        <w:rPr>
          <w:rFonts w:ascii="GHEA Grapalat" w:hAnsi="GHEA Grapalat"/>
          <w:sz w:val="24"/>
          <w:szCs w:val="24"/>
        </w:rPr>
        <w:t>որ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1407C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ցանցեր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ընկերությանը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վաճառվող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էլեկտրաէներգիայի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սակագնում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ներառված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են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նաև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1407C4">
        <w:rPr>
          <w:rFonts w:ascii="GHEA Grapalat" w:hAnsi="GHEA Grapalat"/>
          <w:sz w:val="24"/>
          <w:szCs w:val="24"/>
        </w:rPr>
        <w:t>Հայէներգո</w:t>
      </w:r>
      <w:proofErr w:type="spellEnd"/>
      <w:r w:rsidRPr="001407C4">
        <w:rPr>
          <w:rFonts w:ascii="GHEA Grapalat" w:hAnsi="GHEA Grapalat"/>
          <w:sz w:val="24"/>
          <w:szCs w:val="24"/>
        </w:rPr>
        <w:t>» և «</w:t>
      </w:r>
      <w:proofErr w:type="spellStart"/>
      <w:r w:rsidRPr="001407C4">
        <w:rPr>
          <w:rFonts w:ascii="GHEA Grapalat" w:hAnsi="GHEA Grapalat"/>
          <w:sz w:val="24"/>
          <w:szCs w:val="24"/>
        </w:rPr>
        <w:t>Բարձրավոլտ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407C4">
        <w:rPr>
          <w:rFonts w:ascii="GHEA Grapalat" w:hAnsi="GHEA Grapalat"/>
          <w:sz w:val="24"/>
          <w:szCs w:val="24"/>
        </w:rPr>
        <w:t>փակ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բաժնետիրական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ընկերությունների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դիմաց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վճարները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"/>
        <w:spacing w:before="0"/>
        <w:rPr>
          <w:rFonts w:ascii="GHEA Grapalat" w:hAnsi="GHEA Grapalat"/>
          <w:sz w:val="24"/>
          <w:szCs w:val="24"/>
          <w:lang w:val="af-ZA"/>
        </w:rPr>
      </w:pPr>
      <w:r w:rsidRPr="001407C4">
        <w:rPr>
          <w:rFonts w:ascii="GHEA Grapalat" w:hAnsi="GHEA Grapalat"/>
          <w:sz w:val="24"/>
          <w:szCs w:val="24"/>
        </w:rPr>
        <w:lastRenderedPageBreak/>
        <w:t xml:space="preserve">3. </w:t>
      </w:r>
      <w:proofErr w:type="spellStart"/>
      <w:r w:rsidRPr="001407C4">
        <w:rPr>
          <w:rFonts w:ascii="GHEA Grapalat" w:hAnsi="GHEA Grapalat"/>
          <w:sz w:val="24"/>
          <w:szCs w:val="24"/>
        </w:rPr>
        <w:t>Ուժը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կորցրած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ճանաչել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էներգետիկայի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2000 </w:t>
      </w:r>
      <w:proofErr w:type="spellStart"/>
      <w:r w:rsidRPr="001407C4">
        <w:rPr>
          <w:rFonts w:ascii="GHEA Grapalat" w:hAnsi="GHEA Grapalat"/>
          <w:sz w:val="24"/>
          <w:szCs w:val="24"/>
        </w:rPr>
        <w:t>թվականի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29-ի</w:t>
      </w:r>
      <w:r>
        <w:rPr>
          <w:rFonts w:ascii="GHEA Grapalat" w:hAnsi="GHEA Grapalat"/>
          <w:sz w:val="24"/>
          <w:szCs w:val="24"/>
        </w:rPr>
        <w:t xml:space="preserve"> </w:t>
      </w:r>
      <w:r w:rsidR="00A17170">
        <w:rPr>
          <w:rFonts w:ascii="GHEA Grapalat" w:hAnsi="GHEA Grapalat"/>
          <w:sz w:val="24"/>
          <w:szCs w:val="24"/>
        </w:rPr>
        <w:t>№</w:t>
      </w:r>
      <w:r w:rsidRPr="001407C4">
        <w:rPr>
          <w:rFonts w:ascii="GHEA Grapalat" w:hAnsi="GHEA Grapalat"/>
          <w:sz w:val="24"/>
          <w:szCs w:val="24"/>
        </w:rPr>
        <w:t xml:space="preserve">31 </w:t>
      </w:r>
      <w:proofErr w:type="spellStart"/>
      <w:r w:rsidRPr="001407C4">
        <w:rPr>
          <w:rFonts w:ascii="GHEA Grapalat" w:hAnsi="GHEA Grapalat"/>
          <w:sz w:val="24"/>
          <w:szCs w:val="24"/>
        </w:rPr>
        <w:t>որոշումը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407C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էներգետիկայի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2002 </w:t>
      </w:r>
      <w:proofErr w:type="spellStart"/>
      <w:r w:rsidRPr="001407C4">
        <w:rPr>
          <w:rFonts w:ascii="GHEA Grapalat" w:hAnsi="GHEA Grapalat"/>
          <w:sz w:val="24"/>
          <w:szCs w:val="24"/>
        </w:rPr>
        <w:t>թվականի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407C4">
        <w:rPr>
          <w:rFonts w:ascii="GHEA Grapalat" w:hAnsi="GHEA Grapalat"/>
          <w:sz w:val="24"/>
          <w:szCs w:val="24"/>
        </w:rPr>
        <w:t>ապրիլի</w:t>
      </w:r>
      <w:proofErr w:type="spellEnd"/>
      <w:r w:rsidRPr="001407C4">
        <w:rPr>
          <w:rFonts w:ascii="GHEA Grapalat" w:hAnsi="GHEA Grapalat"/>
          <w:sz w:val="24"/>
          <w:szCs w:val="24"/>
        </w:rPr>
        <w:t xml:space="preserve"> 16-ի</w:t>
      </w:r>
      <w:r>
        <w:rPr>
          <w:rFonts w:ascii="GHEA Grapalat" w:hAnsi="GHEA Grapalat"/>
          <w:sz w:val="24"/>
          <w:szCs w:val="24"/>
        </w:rPr>
        <w:t xml:space="preserve"> </w:t>
      </w:r>
      <w:r w:rsidR="00A17170">
        <w:rPr>
          <w:rFonts w:ascii="GHEA Grapalat" w:hAnsi="GHEA Grapalat"/>
          <w:sz w:val="24"/>
          <w:szCs w:val="24"/>
        </w:rPr>
        <w:t>№</w:t>
      </w:r>
      <w:r w:rsidRPr="001407C4">
        <w:rPr>
          <w:rFonts w:ascii="GHEA Grapalat" w:hAnsi="GHEA Grapalat"/>
          <w:sz w:val="24"/>
          <w:szCs w:val="24"/>
        </w:rPr>
        <w:t xml:space="preserve">27 </w:t>
      </w:r>
      <w:proofErr w:type="spellStart"/>
      <w:r w:rsidRPr="001407C4">
        <w:rPr>
          <w:rFonts w:ascii="GHEA Grapalat" w:hAnsi="GHEA Grapalat"/>
          <w:sz w:val="24"/>
          <w:szCs w:val="24"/>
        </w:rPr>
        <w:t>որոշումը</w:t>
      </w:r>
      <w:proofErr w:type="spellEnd"/>
      <w:r w:rsidRPr="001407C4">
        <w:rPr>
          <w:rFonts w:ascii="GHEA Grapalat" w:hAnsi="GHEA Grapalat"/>
          <w:sz w:val="24"/>
          <w:szCs w:val="24"/>
        </w:rPr>
        <w:t>:</w:t>
      </w:r>
    </w:p>
    <w:p w:rsidR="00F73D99" w:rsidRPr="001407C4" w:rsidRDefault="001407C4" w:rsidP="00EF6309">
      <w:pPr>
        <w:pStyle w:val="BodyTextIndent"/>
        <w:spacing w:before="0"/>
        <w:rPr>
          <w:rFonts w:ascii="GHEA Grapalat" w:hAnsi="GHEA Grapalat"/>
          <w:sz w:val="24"/>
          <w:szCs w:val="24"/>
          <w:lang w:val="af-ZA"/>
        </w:rPr>
      </w:pPr>
      <w:r w:rsidRPr="001407C4">
        <w:rPr>
          <w:rFonts w:ascii="GHEA Grapalat" w:hAnsi="GHEA Grapalat"/>
          <w:sz w:val="24"/>
          <w:szCs w:val="24"/>
          <w:lang w:val="af-ZA"/>
        </w:rPr>
        <w:t>4. Սույն որոշումն ուժի մեջ է մտնում 2002 թվականի սեպտեմբերի</w:t>
      </w:r>
      <w:r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1407C4">
        <w:rPr>
          <w:rFonts w:ascii="GHEA Grapalat" w:hAnsi="GHEA Grapalat"/>
          <w:sz w:val="24"/>
          <w:szCs w:val="24"/>
          <w:lang w:val="af-ZA"/>
        </w:rPr>
        <w:t>ից:</w:t>
      </w:r>
    </w:p>
    <w:p w:rsidR="00F73D99" w:rsidRPr="001407C4" w:rsidRDefault="001407C4">
      <w:pPr>
        <w:pStyle w:val="a"/>
        <w:jc w:val="both"/>
        <w:rPr>
          <w:rFonts w:ascii="GHEA Grapalat" w:hAnsi="GHEA Grapalat"/>
          <w:b/>
          <w:i/>
          <w:kern w:val="28"/>
          <w:sz w:val="28"/>
          <w:lang w:val="af-ZA"/>
        </w:rPr>
      </w:pPr>
      <w:r w:rsidRPr="001407C4">
        <w:rPr>
          <w:rFonts w:ascii="GHEA Grapalat" w:hAnsi="GHEA Grapalat"/>
          <w:b/>
          <w:i/>
          <w:kern w:val="28"/>
          <w:sz w:val="28"/>
          <w:lang w:val="af-ZA"/>
        </w:rPr>
        <w:t xml:space="preserve">        </w:t>
      </w:r>
    </w:p>
    <w:p w:rsidR="00F73D99" w:rsidRPr="001407C4" w:rsidRDefault="00F73D99">
      <w:pPr>
        <w:pStyle w:val="a"/>
        <w:jc w:val="both"/>
        <w:rPr>
          <w:rFonts w:ascii="GHEA Grapalat" w:hAnsi="GHEA Grapalat"/>
          <w:b/>
          <w:i/>
          <w:kern w:val="28"/>
          <w:sz w:val="28"/>
          <w:lang w:val="af-ZA"/>
        </w:rPr>
      </w:pPr>
    </w:p>
    <w:p w:rsidR="00F73D99" w:rsidRPr="001407C4" w:rsidRDefault="00F73D99">
      <w:pPr>
        <w:pStyle w:val="a"/>
        <w:jc w:val="both"/>
        <w:rPr>
          <w:rFonts w:ascii="GHEA Grapalat" w:hAnsi="GHEA Grapalat"/>
          <w:b/>
          <w:i/>
          <w:kern w:val="28"/>
          <w:sz w:val="28"/>
          <w:lang w:val="af-ZA"/>
        </w:rPr>
      </w:pPr>
    </w:p>
    <w:p w:rsidR="00F73D99" w:rsidRPr="001407C4" w:rsidRDefault="00F73D99">
      <w:pPr>
        <w:pStyle w:val="a"/>
        <w:jc w:val="both"/>
        <w:rPr>
          <w:rFonts w:ascii="GHEA Grapalat" w:hAnsi="GHEA Grapalat"/>
          <w:b/>
          <w:i/>
          <w:kern w:val="28"/>
          <w:sz w:val="28"/>
          <w:lang w:val="af-ZA"/>
        </w:rPr>
      </w:pPr>
    </w:p>
    <w:p w:rsidR="00F73D99" w:rsidRPr="001407C4" w:rsidRDefault="001407C4">
      <w:pPr>
        <w:pStyle w:val="Header"/>
        <w:jc w:val="both"/>
        <w:rPr>
          <w:rFonts w:ascii="GHEA Grapalat" w:hAnsi="GHEA Grapalat"/>
          <w:b/>
          <w:noProof/>
          <w:lang w:val="af-ZA"/>
        </w:rPr>
      </w:pPr>
      <w:r w:rsidRPr="001407C4">
        <w:rPr>
          <w:rFonts w:ascii="GHEA Grapalat" w:hAnsi="GHEA Grapalat"/>
          <w:b/>
          <w:noProof/>
          <w:lang w:val="af-ZA"/>
        </w:rPr>
        <w:t>ՀԱՅԱՍՏԱՆԻ ՀԱՆՐԱՊԵՏՈՒԹՅԱՆ</w:t>
      </w:r>
    </w:p>
    <w:p w:rsidR="00F73D99" w:rsidRPr="001407C4" w:rsidRDefault="001407C4">
      <w:pPr>
        <w:pStyle w:val="Header"/>
        <w:jc w:val="both"/>
        <w:rPr>
          <w:rFonts w:ascii="GHEA Grapalat" w:hAnsi="GHEA Grapalat"/>
          <w:b/>
          <w:noProof/>
          <w:lang w:val="af-ZA"/>
        </w:rPr>
      </w:pPr>
      <w:r w:rsidRPr="001407C4">
        <w:rPr>
          <w:rFonts w:ascii="GHEA Grapalat" w:hAnsi="GHEA Grapalat"/>
          <w:b/>
          <w:noProof/>
          <w:lang w:val="af-ZA"/>
        </w:rPr>
        <w:t>ԷՆԵՐԳԵՏԻԿԱՅԻ ԿԱՐԳԱՎՈՐՈՂ</w:t>
      </w:r>
    </w:p>
    <w:p w:rsidR="00F73D99" w:rsidRPr="001407C4" w:rsidRDefault="001407C4">
      <w:pPr>
        <w:pStyle w:val="Header"/>
        <w:jc w:val="both"/>
        <w:rPr>
          <w:rFonts w:ascii="GHEA Grapalat" w:hAnsi="GHEA Grapalat"/>
          <w:b/>
          <w:noProof/>
        </w:rPr>
      </w:pPr>
      <w:r w:rsidRPr="001407C4">
        <w:rPr>
          <w:rFonts w:ascii="GHEA Grapalat" w:hAnsi="GHEA Grapalat"/>
          <w:b/>
          <w:noProof/>
          <w:lang w:val="af-ZA"/>
        </w:rPr>
        <w:t>ՀԱՆՁՆԱԺՈՂՈՎԻ ՆԱԽԱԳԱՀ</w:t>
      </w:r>
      <w:r w:rsidRPr="001407C4">
        <w:rPr>
          <w:rFonts w:ascii="GHEA Grapalat" w:hAnsi="GHEA Grapalat"/>
          <w:b/>
          <w:noProof/>
          <w:lang w:val="af-ZA"/>
        </w:rPr>
        <w:tab/>
        <w:t>՝</w:t>
      </w:r>
      <w:r w:rsidRPr="001407C4">
        <w:rPr>
          <w:rFonts w:ascii="GHEA Grapalat" w:hAnsi="GHEA Grapalat"/>
          <w:b/>
          <w:noProof/>
          <w:sz w:val="28"/>
          <w:lang w:val="af-ZA"/>
        </w:rPr>
        <w:t xml:space="preserve">                                             </w:t>
      </w:r>
      <w:r w:rsidRPr="001407C4">
        <w:rPr>
          <w:rFonts w:ascii="GHEA Grapalat" w:hAnsi="GHEA Grapalat"/>
          <w:b/>
          <w:noProof/>
          <w:lang w:val="af-ZA"/>
        </w:rPr>
        <w:t xml:space="preserve">Վ.  </w:t>
      </w:r>
      <w:r w:rsidRPr="001407C4">
        <w:rPr>
          <w:rFonts w:ascii="GHEA Grapalat" w:hAnsi="GHEA Grapalat"/>
          <w:b/>
          <w:noProof/>
        </w:rPr>
        <w:t>ՄՈՎՍԵՍՅԱՆ</w:t>
      </w:r>
    </w:p>
    <w:p w:rsidR="00F73D99" w:rsidRPr="001407C4" w:rsidRDefault="00F73D99">
      <w:pPr>
        <w:rPr>
          <w:rFonts w:ascii="GHEA Grapalat" w:hAnsi="GHEA Grapalat"/>
          <w:lang w:val="af-ZA"/>
        </w:rPr>
      </w:pPr>
    </w:p>
    <w:p w:rsidR="00F73D99" w:rsidRPr="001407C4" w:rsidRDefault="001407C4">
      <w:pPr>
        <w:pStyle w:val="Header"/>
        <w:rPr>
          <w:rFonts w:ascii="GHEA Grapalat" w:hAnsi="GHEA Grapalat"/>
          <w:sz w:val="24"/>
          <w:szCs w:val="24"/>
          <w:lang w:val="af-ZA"/>
        </w:rPr>
      </w:pPr>
      <w:r w:rsidRPr="001407C4">
        <w:rPr>
          <w:rFonts w:ascii="GHEA Grapalat" w:hAnsi="GHEA Grapalat"/>
          <w:lang w:val="af-ZA"/>
        </w:rPr>
        <w:t xml:space="preserve">     </w:t>
      </w:r>
      <w:r w:rsidRPr="001407C4">
        <w:rPr>
          <w:rFonts w:ascii="GHEA Grapalat" w:hAnsi="GHEA Grapalat"/>
          <w:sz w:val="24"/>
          <w:szCs w:val="24"/>
          <w:lang w:val="af-ZA"/>
        </w:rPr>
        <w:t>Երևան</w:t>
      </w:r>
    </w:p>
    <w:p w:rsidR="00F73D99" w:rsidRPr="001407C4" w:rsidRDefault="001407C4">
      <w:pPr>
        <w:pStyle w:val="Header"/>
        <w:rPr>
          <w:rFonts w:ascii="GHEA Grapalat" w:hAnsi="GHEA Grapalat"/>
          <w:sz w:val="24"/>
          <w:szCs w:val="24"/>
          <w:lang w:val="af-ZA"/>
        </w:rPr>
      </w:pPr>
      <w:r w:rsidRPr="001407C4">
        <w:rPr>
          <w:rFonts w:ascii="GHEA Grapalat" w:hAnsi="GHEA Grapalat"/>
          <w:sz w:val="24"/>
          <w:szCs w:val="24"/>
          <w:lang w:val="af-ZA"/>
        </w:rPr>
        <w:t>31 հուլիսի 2002թ.</w:t>
      </w:r>
    </w:p>
    <w:p w:rsidR="00F73D99" w:rsidRPr="001407C4" w:rsidRDefault="001407C4">
      <w:pPr>
        <w:pStyle w:val="Header"/>
        <w:rPr>
          <w:rFonts w:ascii="GHEA Grapalat" w:hAnsi="GHEA Grapalat"/>
          <w:lang w:val="af-ZA"/>
        </w:rPr>
      </w:pPr>
      <w:r w:rsidRPr="001407C4">
        <w:rPr>
          <w:rFonts w:ascii="GHEA Grapalat" w:hAnsi="GHEA Grapalat"/>
          <w:sz w:val="24"/>
          <w:szCs w:val="24"/>
          <w:lang w:val="af-ZA"/>
        </w:rPr>
        <w:t xml:space="preserve">    ժամը 17</w:t>
      </w:r>
      <w:r w:rsidRPr="001407C4">
        <w:rPr>
          <w:rFonts w:ascii="GHEA Grapalat" w:hAnsi="GHEA Grapalat"/>
          <w:sz w:val="24"/>
          <w:szCs w:val="24"/>
          <w:vertAlign w:val="superscript"/>
          <w:lang w:val="af-ZA"/>
        </w:rPr>
        <w:t>00</w:t>
      </w:r>
    </w:p>
    <w:p w:rsidR="00F73D99" w:rsidRPr="001407C4" w:rsidRDefault="00F73D99">
      <w:pPr>
        <w:pStyle w:val="a"/>
        <w:jc w:val="both"/>
        <w:rPr>
          <w:rFonts w:ascii="GHEA Grapalat" w:hAnsi="GHEA Grapalat"/>
          <w:kern w:val="28"/>
          <w:sz w:val="26"/>
          <w:lang w:val="af-ZA"/>
        </w:rPr>
      </w:pPr>
    </w:p>
    <w:sectPr w:rsidR="00F73D99" w:rsidRPr="001407C4" w:rsidSect="001407C4">
      <w:footerReference w:type="even" r:id="rId9"/>
      <w:footerReference w:type="default" r:id="rId10"/>
      <w:pgSz w:w="11907" w:h="16840" w:code="9"/>
      <w:pgMar w:top="567" w:right="851" w:bottom="45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53" w:rsidRDefault="000E1453">
      <w:r>
        <w:separator/>
      </w:r>
    </w:p>
  </w:endnote>
  <w:endnote w:type="continuationSeparator" w:id="0">
    <w:p w:rsidR="000E1453" w:rsidRDefault="000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99" w:rsidRDefault="001407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D99" w:rsidRDefault="00F73D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99" w:rsidRDefault="001407C4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A17170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  <w:p w:rsidR="00F73D99" w:rsidRDefault="00F73D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53" w:rsidRDefault="000E1453">
      <w:r>
        <w:separator/>
      </w:r>
    </w:p>
  </w:footnote>
  <w:footnote w:type="continuationSeparator" w:id="0">
    <w:p w:rsidR="000E1453" w:rsidRDefault="000E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956E325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ACF857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60CF6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182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9003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A70E9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2A4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FEF3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B812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E6D653E"/>
    <w:multiLevelType w:val="hybridMultilevel"/>
    <w:tmpl w:val="5EDED230"/>
    <w:lvl w:ilvl="0" w:tplc="E8A80E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648B5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BCBD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F6D7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047C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D636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AE7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9051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DC2C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D52FE"/>
    <w:multiLevelType w:val="hybridMultilevel"/>
    <w:tmpl w:val="61FA0D9A"/>
    <w:lvl w:ilvl="0" w:tplc="4898521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86EECF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D067B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084E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4216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8E28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04CF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C691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E895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B752E"/>
    <w:multiLevelType w:val="hybridMultilevel"/>
    <w:tmpl w:val="5EDED230"/>
    <w:lvl w:ilvl="0" w:tplc="1F0A03F8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48C3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348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AA2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C1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E9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AD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67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69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34FA2"/>
    <w:multiLevelType w:val="hybridMultilevel"/>
    <w:tmpl w:val="5EDED230"/>
    <w:lvl w:ilvl="0" w:tplc="555E6A7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DDAA63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E6FC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2EFE1C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387E8D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C8E1B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D618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AA15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3C6D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C4"/>
    <w:rsid w:val="000E1453"/>
    <w:rsid w:val="001320CB"/>
    <w:rsid w:val="001407C4"/>
    <w:rsid w:val="009106EB"/>
    <w:rsid w:val="00A17170"/>
    <w:rsid w:val="00AB3B69"/>
    <w:rsid w:val="00EF6309"/>
    <w:rsid w:val="00F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D0AC-FC27-4B74-9DD1-962A0164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ork New" w:hAnsi="Nork New"/>
      <w:kern w:val="28"/>
      <w:sz w:val="26"/>
      <w:lang w:eastAsia="ru-RU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  <w:semiHidden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70"/>
    <w:rPr>
      <w:rFonts w:ascii="Segoe UI" w:hAnsi="Segoe UI" w:cs="Segoe UI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ЬіЛі·ЗН</vt:lpstr>
      <vt:lpstr>										ЬіЛі·ЗН</vt:lpstr>
    </vt:vector>
  </TitlesOfParts>
  <Company>Energy Commission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subject/>
  <dc:creator>Project Implementation Unit</dc:creator>
  <cp:keywords/>
  <cp:lastModifiedBy>Astghik Hakobjanyan</cp:lastModifiedBy>
  <cp:revision>7</cp:revision>
  <cp:lastPrinted>2021-06-03T12:54:00Z</cp:lastPrinted>
  <dcterms:created xsi:type="dcterms:W3CDTF">2021-05-07T10:01:00Z</dcterms:created>
  <dcterms:modified xsi:type="dcterms:W3CDTF">2021-06-03T12:55:00Z</dcterms:modified>
</cp:coreProperties>
</file>